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44" w:type="dxa"/>
        <w:tblLayout w:type="fixed"/>
        <w:tblLook w:val="0000"/>
      </w:tblPr>
      <w:tblGrid>
        <w:gridCol w:w="1175"/>
        <w:gridCol w:w="2898"/>
        <w:gridCol w:w="3175"/>
        <w:gridCol w:w="2770"/>
        <w:gridCol w:w="4726"/>
      </w:tblGrid>
      <w:tr w:rsidR="00ED79A3" w:rsidRPr="00545367" w:rsidTr="00F55A01">
        <w:trPr>
          <w:trHeight w:val="886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367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367">
              <w:rPr>
                <w:rFonts w:ascii="Calibri" w:hAnsi="Calibri" w:cs="Calibri"/>
                <w:b/>
                <w:bCs/>
                <w:color w:val="000000"/>
              </w:rPr>
              <w:t>Izba Administracji Skarbowej</w:t>
            </w:r>
          </w:p>
        </w:tc>
        <w:tc>
          <w:tcPr>
            <w:tcW w:w="5945" w:type="dxa"/>
            <w:gridSpan w:val="2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367">
              <w:rPr>
                <w:rFonts w:ascii="Calibri" w:hAnsi="Calibri" w:cs="Calibri"/>
                <w:b/>
                <w:bCs/>
                <w:color w:val="000000"/>
              </w:rPr>
              <w:t>Liczba alokowanych pełniących służbę/pracujących w izbie administracji skarbowej, do której zostali przeniesieni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367">
              <w:rPr>
                <w:rFonts w:ascii="Calibri" w:hAnsi="Calibri" w:cs="Calibri"/>
                <w:b/>
                <w:bCs/>
                <w:color w:val="000000"/>
              </w:rPr>
              <w:t>Liczba alokowanych funkcjonariuszy/pracowników, którzy w okresie od 01.01.2016 r. do 15.12.2017 r. zostali przeniesieni do swojego miejsca zamieszkania sprzed alokacji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367">
              <w:rPr>
                <w:rFonts w:ascii="Calibri" w:hAnsi="Calibri" w:cs="Calibri"/>
                <w:b/>
                <w:bCs/>
                <w:color w:val="000000"/>
              </w:rPr>
              <w:t>funkcjonariusze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367">
              <w:rPr>
                <w:rFonts w:ascii="Calibri" w:hAnsi="Calibri" w:cs="Calibri"/>
                <w:b/>
                <w:bCs/>
                <w:color w:val="000000"/>
              </w:rPr>
              <w:t>pracownicy cywilni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Białystok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Bydgoszcz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Gdańsk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Katowice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Kielce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Lublin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Łódź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Olsztyn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Opole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Rzeszów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Szczecin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Wrocław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545367" w:rsidTr="00F55A01">
        <w:trPr>
          <w:trHeight w:val="295"/>
        </w:trPr>
        <w:tc>
          <w:tcPr>
            <w:tcW w:w="1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898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Zielona Góra</w:t>
            </w:r>
          </w:p>
        </w:tc>
        <w:tc>
          <w:tcPr>
            <w:tcW w:w="3175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70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726" w:type="dxa"/>
          </w:tcPr>
          <w:p w:rsidR="00ED79A3" w:rsidRPr="00545367" w:rsidRDefault="00ED79A3" w:rsidP="00ED7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79A3" w:rsidRPr="00ED79A3" w:rsidTr="00F55A01">
        <w:trPr>
          <w:trHeight w:val="295"/>
        </w:trPr>
        <w:tc>
          <w:tcPr>
            <w:tcW w:w="4073" w:type="dxa"/>
            <w:gridSpan w:val="2"/>
          </w:tcPr>
          <w:p w:rsidR="00ED79A3" w:rsidRPr="00ED79A3" w:rsidRDefault="00ED79A3" w:rsidP="00ED7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5367">
              <w:rPr>
                <w:rFonts w:ascii="Calibri" w:hAnsi="Calibri" w:cs="Calibri"/>
                <w:color w:val="000000"/>
              </w:rPr>
              <w:t>Stan na 15.12.2017 r.</w:t>
            </w:r>
          </w:p>
        </w:tc>
        <w:tc>
          <w:tcPr>
            <w:tcW w:w="3175" w:type="dxa"/>
          </w:tcPr>
          <w:p w:rsidR="00ED79A3" w:rsidRPr="00ED79A3" w:rsidRDefault="00ED79A3" w:rsidP="00ED7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0" w:type="dxa"/>
          </w:tcPr>
          <w:p w:rsidR="00ED79A3" w:rsidRPr="00ED79A3" w:rsidRDefault="00ED79A3" w:rsidP="00ED7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6" w:type="dxa"/>
          </w:tcPr>
          <w:p w:rsidR="00ED79A3" w:rsidRPr="00ED79A3" w:rsidRDefault="00ED79A3" w:rsidP="00ED7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C869F4" w:rsidRDefault="00C869F4"/>
    <w:sectPr w:rsidR="00C869F4" w:rsidSect="00ED7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9A3"/>
    <w:rsid w:val="00545367"/>
    <w:rsid w:val="00601F1D"/>
    <w:rsid w:val="00C869F4"/>
    <w:rsid w:val="00ED79A3"/>
    <w:rsid w:val="00F5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>IC Poznań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chojnackimari</dc:creator>
  <cp:keywords/>
  <dc:description/>
  <cp:lastModifiedBy>chojnackimari</cp:lastModifiedBy>
  <cp:revision>5</cp:revision>
  <dcterms:created xsi:type="dcterms:W3CDTF">2018-01-12T08:15:00Z</dcterms:created>
  <dcterms:modified xsi:type="dcterms:W3CDTF">2018-01-12T08:21:00Z</dcterms:modified>
</cp:coreProperties>
</file>