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0"/>
          <w:szCs w:val="20"/>
        </w:rPr>
      </w:pPr>
      <w:r>
        <w:rPr>
          <w:rFonts w:cs="Arial" w:ascii="Arial" w:hAnsi="Arial"/>
          <w:b/>
          <w:sz w:val="20"/>
          <w:szCs w:val="20"/>
        </w:rPr>
        <w:t>Upoważnienie do przetwarzania danych osobowych (zwykła forma pisemna)</w:t>
      </w:r>
    </w:p>
    <w:p>
      <w:pPr>
        <w:pStyle w:val="Normal"/>
        <w:spacing w:lineRule="auto" w:line="240" w:before="0" w:after="0"/>
        <w:jc w:val="center"/>
        <w:rPr>
          <w:rFonts w:ascii="Arial" w:hAnsi="Arial" w:cs="Arial"/>
          <w:b/>
          <w:b/>
          <w:bCs/>
          <w:sz w:val="20"/>
          <w:szCs w:val="20"/>
        </w:rPr>
      </w:pPr>
      <w:r>
        <w:rPr>
          <w:rFonts w:cs="Arial" w:ascii="Arial" w:hAnsi="Arial"/>
          <w:b/>
          <w:bCs/>
          <w:sz w:val="20"/>
          <w:szCs w:val="20"/>
        </w:rPr>
        <w:t>§ 1</w:t>
      </w:r>
    </w:p>
    <w:p>
      <w:pPr>
        <w:pStyle w:val="Normal"/>
        <w:spacing w:lineRule="auto" w:line="240" w:before="0" w:after="0"/>
        <w:jc w:val="both"/>
        <w:rPr>
          <w:rFonts w:ascii="Arial" w:hAnsi="Arial" w:cs="Arial"/>
          <w:bCs/>
          <w:sz w:val="20"/>
          <w:szCs w:val="20"/>
        </w:rPr>
      </w:pPr>
      <w:r>
        <w:rPr>
          <w:rFonts w:cs="Arial" w:ascii="Arial" w:hAnsi="Arial"/>
          <w:bCs/>
          <w:sz w:val="20"/>
          <w:szCs w:val="20"/>
        </w:rPr>
        <w:t>Ilekroć w niniejszym dokumencie mowa jest o:</w:t>
      </w:r>
    </w:p>
    <w:p>
      <w:pPr>
        <w:pStyle w:val="Normal"/>
        <w:spacing w:lineRule="auto" w:line="240" w:before="0" w:after="0"/>
        <w:jc w:val="both"/>
        <w:rPr>
          <w:rFonts w:ascii="Arial" w:hAnsi="Arial" w:cs="Arial"/>
          <w:bCs/>
          <w:sz w:val="20"/>
          <w:szCs w:val="20"/>
        </w:rPr>
      </w:pPr>
      <w:r>
        <w:rPr>
          <w:rFonts w:cs="Arial" w:ascii="Arial" w:hAnsi="Arial"/>
          <w:bCs/>
          <w:sz w:val="20"/>
          <w:szCs w:val="20"/>
        </w:rPr>
        <w:t>a) „</w:t>
      </w:r>
      <w:r>
        <w:rPr>
          <w:rFonts w:cs="Arial" w:ascii="Arial" w:hAnsi="Arial"/>
          <w:b/>
          <w:bCs/>
          <w:i/>
          <w:sz w:val="20"/>
          <w:szCs w:val="20"/>
        </w:rPr>
        <w:t>Mandancie</w:t>
      </w:r>
      <w:r>
        <w:rPr>
          <w:rFonts w:cs="Arial" w:ascii="Arial" w:hAnsi="Arial"/>
          <w:bCs/>
          <w:sz w:val="20"/>
          <w:szCs w:val="20"/>
        </w:rPr>
        <w:t xml:space="preserve">” – rozumieć przez to należy następującą osobę: </w:t>
      </w:r>
      <w:r>
        <w:rPr>
          <w:rFonts w:cs="Arial" w:ascii="Arial" w:hAnsi="Arial"/>
          <w:bCs/>
          <w:sz w:val="20"/>
          <w:szCs w:val="20"/>
          <w:highlight w:val="yellow"/>
        </w:rPr>
        <w:t>……………………………………</w:t>
      </w:r>
      <w:r>
        <w:rPr>
          <w:rFonts w:cs="Arial" w:ascii="Arial" w:hAnsi="Arial"/>
          <w:bCs/>
          <w:sz w:val="20"/>
          <w:szCs w:val="20"/>
        </w:rPr>
        <w:t xml:space="preserve"> zam</w:t>
      </w:r>
      <w:r>
        <w:rPr>
          <w:rFonts w:cs="Arial" w:ascii="Arial" w:hAnsi="Arial"/>
          <w:bCs/>
          <w:sz w:val="20"/>
          <w:szCs w:val="20"/>
          <w:highlight w:val="yellow"/>
        </w:rPr>
        <w:t>. ……………………</w:t>
      </w:r>
      <w:r>
        <w:rPr>
          <w:rFonts w:cs="Arial" w:ascii="Arial" w:hAnsi="Arial"/>
          <w:bCs/>
          <w:sz w:val="20"/>
          <w:szCs w:val="20"/>
        </w:rPr>
        <w:t xml:space="preserve"> PESEL </w:t>
      </w:r>
      <w:r>
        <w:rPr>
          <w:rFonts w:cs="Arial" w:ascii="Arial" w:hAnsi="Arial"/>
          <w:bCs/>
          <w:sz w:val="20"/>
          <w:szCs w:val="20"/>
          <w:highlight w:val="yellow"/>
        </w:rPr>
        <w:t>……………………….</w:t>
      </w:r>
      <w:r>
        <w:rPr>
          <w:rFonts w:cs="Arial" w:ascii="Arial" w:hAnsi="Arial"/>
          <w:bCs/>
          <w:sz w:val="20"/>
          <w:szCs w:val="20"/>
        </w:rPr>
        <w:t xml:space="preserve">, nr </w:t>
      </w:r>
      <w:r>
        <w:rPr>
          <w:rFonts w:cs="Arial" w:ascii="Arial" w:hAnsi="Arial"/>
          <w:bCs/>
          <w:sz w:val="20"/>
          <w:szCs w:val="20"/>
          <w:highlight w:val="yellow"/>
        </w:rPr>
        <w:t>tel …………………,</w:t>
      </w:r>
      <w:r>
        <w:rPr>
          <w:rFonts w:cs="Arial" w:ascii="Arial" w:hAnsi="Arial"/>
          <w:bCs/>
          <w:sz w:val="20"/>
          <w:szCs w:val="20"/>
        </w:rPr>
        <w:t xml:space="preserve"> mail </w:t>
      </w:r>
      <w:r>
        <w:rPr>
          <w:rFonts w:cs="Arial" w:ascii="Arial" w:hAnsi="Arial"/>
          <w:bCs/>
          <w:sz w:val="20"/>
          <w:szCs w:val="20"/>
          <w:highlight w:val="yellow"/>
        </w:rPr>
        <w:t>…………..…..</w:t>
      </w:r>
    </w:p>
    <w:p>
      <w:pPr>
        <w:pStyle w:val="Normal"/>
        <w:spacing w:lineRule="auto" w:line="240" w:before="0" w:after="0"/>
        <w:jc w:val="both"/>
        <w:rPr>
          <w:rFonts w:ascii="Arial" w:hAnsi="Arial" w:cs="Arial"/>
          <w:sz w:val="20"/>
          <w:szCs w:val="20"/>
        </w:rPr>
      </w:pPr>
      <w:r>
        <w:rPr>
          <w:rFonts w:cs="Arial" w:ascii="Arial" w:hAnsi="Arial"/>
          <w:bCs/>
          <w:sz w:val="20"/>
          <w:szCs w:val="20"/>
        </w:rPr>
        <w:t>b) „</w:t>
      </w:r>
      <w:r>
        <w:rPr>
          <w:rFonts w:cs="Arial" w:ascii="Arial" w:hAnsi="Arial"/>
          <w:b/>
          <w:bCs/>
          <w:i/>
          <w:sz w:val="20"/>
          <w:szCs w:val="20"/>
        </w:rPr>
        <w:t>Pełnomocniku</w:t>
      </w:r>
      <w:r>
        <w:rPr>
          <w:rFonts w:cs="Arial" w:ascii="Arial" w:hAnsi="Arial"/>
          <w:bCs/>
          <w:sz w:val="20"/>
          <w:szCs w:val="20"/>
        </w:rPr>
        <w:t>” – rozumieć przez to należy adwokata Andrzeja Ossowskiego</w:t>
      </w:r>
      <w:r>
        <w:rPr>
          <w:rFonts w:cs="Arial" w:ascii="Arial" w:hAnsi="Arial"/>
          <w:sz w:val="20"/>
          <w:szCs w:val="20"/>
        </w:rPr>
        <w:t xml:space="preserve"> prowadzącego Kancelarię Adwokacką przy ul. Działowej 22/7, 61-747 Poznań,</w:t>
      </w:r>
    </w:p>
    <w:p>
      <w:pPr>
        <w:pStyle w:val="Normal"/>
        <w:spacing w:lineRule="auto" w:line="240" w:before="0" w:after="0"/>
        <w:jc w:val="center"/>
        <w:rPr>
          <w:rFonts w:ascii="Arial" w:hAnsi="Arial" w:cs="Arial"/>
          <w:b/>
          <w:b/>
          <w:bCs/>
          <w:sz w:val="20"/>
          <w:szCs w:val="20"/>
        </w:rPr>
      </w:pPr>
      <w:r>
        <w:rPr>
          <w:rFonts w:cs="Arial" w:ascii="Arial" w:hAnsi="Arial"/>
          <w:b/>
          <w:bCs/>
          <w:sz w:val="20"/>
          <w:szCs w:val="20"/>
        </w:rPr>
        <w:t>§ 2</w:t>
      </w:r>
    </w:p>
    <w:p>
      <w:pPr>
        <w:pStyle w:val="Normal"/>
        <w:spacing w:lineRule="auto" w:line="240" w:before="0" w:after="0"/>
        <w:jc w:val="both"/>
        <w:rPr>
          <w:rFonts w:ascii="Arial" w:hAnsi="Arial" w:cs="Arial"/>
          <w:bCs/>
          <w:sz w:val="20"/>
          <w:szCs w:val="20"/>
        </w:rPr>
      </w:pPr>
      <w:r>
        <w:rPr>
          <w:rFonts w:cs="Arial" w:ascii="Arial" w:hAnsi="Arial"/>
          <w:bCs/>
          <w:sz w:val="20"/>
          <w:szCs w:val="20"/>
        </w:rPr>
        <w:t>W związku z udzieleniem przez Mandanta Pełnomocnikowi pełnomocnictwa procesowego do występowania przed sądami administracyjnymi, z którymi wiąże się dostęp m.in. do pełnych akt osobowych Mandanta oraz informacji w tych aktach zawartych udziela się następującego upoważnienia.</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494"/>
        <w:gridCol w:w="6871"/>
        <w:gridCol w:w="1697"/>
      </w:tblGrid>
      <w:tr>
        <w:trPr/>
        <w:tc>
          <w:tcPr>
            <w:tcW w:w="494"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Lp.</w:t>
            </w:r>
          </w:p>
        </w:tc>
        <w:tc>
          <w:tcPr>
            <w:tcW w:w="6871" w:type="dxa"/>
            <w:tcBorders/>
            <w:shd w:fill="auto" w:val="clear"/>
            <w:tcMar>
              <w:left w:w="108" w:type="dxa"/>
            </w:tcMar>
          </w:tcPr>
          <w:p>
            <w:pPr>
              <w:pStyle w:val="Normal"/>
              <w:spacing w:lineRule="auto" w:line="240" w:before="0" w:after="0"/>
              <w:jc w:val="center"/>
              <w:rPr>
                <w:rFonts w:ascii="Arial" w:hAnsi="Arial" w:cs="Arial"/>
                <w:bCs/>
                <w:sz w:val="20"/>
                <w:szCs w:val="20"/>
              </w:rPr>
            </w:pPr>
            <w:r>
              <w:rPr>
                <w:rFonts w:cs="Arial" w:ascii="Arial" w:hAnsi="Arial"/>
                <w:bCs/>
                <w:sz w:val="20"/>
                <w:szCs w:val="20"/>
              </w:rPr>
              <w:t>Upoważnienie</w:t>
            </w:r>
          </w:p>
        </w:tc>
        <w:tc>
          <w:tcPr>
            <w:tcW w:w="1697" w:type="dxa"/>
            <w:tcBorders/>
            <w:shd w:fill="auto" w:val="clear"/>
            <w:tcMar>
              <w:left w:w="108" w:type="dxa"/>
            </w:tcMar>
          </w:tcPr>
          <w:p>
            <w:pPr>
              <w:pStyle w:val="Normal"/>
              <w:spacing w:lineRule="auto" w:line="240" w:before="0" w:after="0"/>
              <w:jc w:val="center"/>
              <w:rPr>
                <w:rFonts w:ascii="Arial" w:hAnsi="Arial" w:cs="Arial"/>
                <w:bCs/>
                <w:sz w:val="20"/>
                <w:szCs w:val="20"/>
              </w:rPr>
            </w:pPr>
            <w:r>
              <w:rPr>
                <w:rFonts w:cs="Arial" w:ascii="Arial" w:hAnsi="Arial"/>
                <w:bCs/>
                <w:sz w:val="20"/>
                <w:szCs w:val="20"/>
              </w:rPr>
              <w:t>Podpis</w:t>
            </w:r>
          </w:p>
        </w:tc>
      </w:tr>
      <w:tr>
        <w:trPr/>
        <w:tc>
          <w:tcPr>
            <w:tcW w:w="494"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1.</w:t>
            </w:r>
          </w:p>
        </w:tc>
        <w:tc>
          <w:tcPr>
            <w:tcW w:w="6871"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 xml:space="preserve">Mandant udziela Pełnomocnikowi upoważnienia do przetwarzania danych osobowych Mandanta w celu realizacji udzielonego pełnomocnictwa procesowego, w szczególności do występowania przed sądami administracyjnymi oraz sporządzenia pism procesowych; danymi podlegającymi przetwarzaniu są pełne dane osobowe zawarte w aktach osobowych Mandanta, w szczególności imię, nazwisko, adres zamieszkania, informacje o pełnionej służbie, dane o rodzicach itd. itp. </w:t>
            </w:r>
          </w:p>
        </w:tc>
        <w:tc>
          <w:tcPr>
            <w:tcW w:w="1697"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r>
          </w:p>
        </w:tc>
      </w:tr>
      <w:tr>
        <w:trPr/>
        <w:tc>
          <w:tcPr>
            <w:tcW w:w="494"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2.</w:t>
            </w:r>
          </w:p>
        </w:tc>
        <w:tc>
          <w:tcPr>
            <w:tcW w:w="6871"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 xml:space="preserve">Mandant udziela Pełnomocnikowi upoważnienia do przetwarzania </w:t>
            </w:r>
            <w:r>
              <w:rPr>
                <w:rFonts w:eastAsia="Calibri" w:cs="Arial" w:ascii="Arial" w:hAnsi="Arial"/>
                <w:sz w:val="20"/>
                <w:szCs w:val="20"/>
              </w:rPr>
              <w:t xml:space="preserve">szczególnej kategorii danych osobowych </w:t>
            </w:r>
            <w:r>
              <w:rPr>
                <w:rFonts w:cs="Arial" w:ascii="Arial" w:hAnsi="Arial"/>
                <w:bCs/>
                <w:sz w:val="20"/>
                <w:szCs w:val="20"/>
              </w:rPr>
              <w:t xml:space="preserve">Mandanta w celu realizacji udzielonego pełnomocnictwa procesowego </w:t>
            </w:r>
            <w:r>
              <w:rPr>
                <w:rFonts w:eastAsia="Calibri" w:cs="Arial" w:ascii="Arial" w:hAnsi="Arial"/>
                <w:sz w:val="20"/>
                <w:szCs w:val="20"/>
              </w:rPr>
              <w:t>dotyczących w szczególności przynależności związkowej oraz wyroków skazujących oraz naruszeń prawa lub powiązanych środków bezpieczeństwa, jeżeli takie dane znajdują się w aktach osobowych Mandanta,</w:t>
            </w:r>
          </w:p>
        </w:tc>
        <w:tc>
          <w:tcPr>
            <w:tcW w:w="1697"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r>
          </w:p>
        </w:tc>
      </w:tr>
      <w:tr>
        <w:trPr/>
        <w:tc>
          <w:tcPr>
            <w:tcW w:w="494"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3.</w:t>
            </w:r>
          </w:p>
        </w:tc>
        <w:tc>
          <w:tcPr>
            <w:tcW w:w="6871"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 xml:space="preserve">Mandant informuję, że identycznego upoważnienia </w:t>
            </w:r>
            <w:r>
              <w:rPr>
                <w:rFonts w:cs="Arial" w:ascii="Arial" w:hAnsi="Arial"/>
                <w:sz w:val="20"/>
                <w:szCs w:val="20"/>
              </w:rPr>
              <w:t xml:space="preserve">do przetwarzania danych osobowych udzielił na rzecz: </w:t>
            </w:r>
            <w:r>
              <w:rPr>
                <w:rFonts w:eastAsia="Times New Roman" w:cs="Arial" w:ascii="Arial" w:hAnsi="Arial"/>
                <w:sz w:val="20"/>
                <w:szCs w:val="20"/>
                <w:lang w:eastAsia="pl-PL"/>
              </w:rPr>
              <w:t xml:space="preserve">ZWIĄZEK ZAWODOWY - CELNICY PL (SZPITALNA 3B /5-7, 45-010 Opole), będącym zleceniodawcą Pełnomocnika i w związku z powyższym upoważnia Pełnomocnika oraz ww. podmiot do wzajemnego i pełnego przekazywania dokumentów i informacji dot. sprawy Mandanta, w tym dokumentów i informacji zawierających dane osobowe Mandanta, </w:t>
            </w:r>
          </w:p>
        </w:tc>
        <w:tc>
          <w:tcPr>
            <w:tcW w:w="1697"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r>
          </w:p>
        </w:tc>
      </w:tr>
      <w:tr>
        <w:trPr/>
        <w:tc>
          <w:tcPr>
            <w:tcW w:w="494"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4.</w:t>
            </w:r>
          </w:p>
        </w:tc>
        <w:tc>
          <w:tcPr>
            <w:tcW w:w="6871"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 xml:space="preserve">Pełnomocnik jest upoważniony, ale nie jest zobowiązany, do prowadzenia akt sprawy Mandanta; całość lub część akt sprawy Pełnomocnik może przekazać na rzecz: </w:t>
            </w:r>
            <w:r>
              <w:rPr>
                <w:rFonts w:eastAsia="Times New Roman" w:cs="Arial" w:ascii="Arial" w:hAnsi="Arial"/>
                <w:sz w:val="20"/>
                <w:szCs w:val="20"/>
                <w:lang w:eastAsia="pl-PL"/>
              </w:rPr>
              <w:t>ZWIĄZEK ZAWODOWY - CELNICY PL (SZPITALNA 3B /5-7, 45-010 Opole) lub osób ten związek reprezentujących.</w:t>
            </w:r>
          </w:p>
        </w:tc>
        <w:tc>
          <w:tcPr>
            <w:tcW w:w="1697"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r>
          </w:p>
        </w:tc>
      </w:tr>
      <w:tr>
        <w:trPr/>
        <w:tc>
          <w:tcPr>
            <w:tcW w:w="494"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5.</w:t>
            </w:r>
          </w:p>
        </w:tc>
        <w:tc>
          <w:tcPr>
            <w:tcW w:w="6871"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Mandant oświadcza, że dysponuje wszelkimi informacjami, do których odwołuje się   art. 13 RODO</w:t>
            </w:r>
          </w:p>
        </w:tc>
        <w:tc>
          <w:tcPr>
            <w:tcW w:w="1697" w:type="dxa"/>
            <w:tcBorders/>
            <w:shd w:fill="auto" w:val="clear"/>
            <w:tcMar>
              <w:left w:w="108"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 xml:space="preserve">Administratorem danych osobowych Mandanta jest: Kancelaria Adwokacka Andrzej Ossowski, ul. Działowa 22/7, 61-747 Poznań; </w:t>
      </w:r>
      <w:hyperlink r:id="rId2">
        <w:r>
          <w:rPr>
            <w:rStyle w:val="Czeinternetowe"/>
            <w:rFonts w:cs="Arial" w:ascii="Arial" w:hAnsi="Arial"/>
            <w:color w:val="00000A"/>
            <w:sz w:val="20"/>
            <w:szCs w:val="20"/>
          </w:rPr>
          <w:t>biuro@kancelaria-ossowski.pl</w:t>
        </w:r>
      </w:hyperlink>
      <w:r>
        <w:rPr>
          <w:rFonts w:cs="Arial" w:ascii="Arial" w:hAnsi="Arial"/>
          <w:sz w:val="20"/>
          <w:szCs w:val="20"/>
        </w:rPr>
        <w:t xml:space="preserve">. </w:t>
      </w:r>
      <w:r>
        <w:rPr>
          <w:rFonts w:eastAsia="Times New Roman" w:cs="Arial" w:ascii="Arial" w:hAnsi="Arial"/>
          <w:sz w:val="20"/>
          <w:szCs w:val="20"/>
          <w:lang w:eastAsia="pl-PL"/>
        </w:rPr>
        <w:t>Dane są przetwarzane w celu realizacji umowy o świadczenie usług prawnych zawartej z: ZWIĄZEK ZAWODOWY - CELNICY PL (SZPITALNA 3B /5-7, 45-010 Opole).</w:t>
      </w:r>
      <w:r>
        <w:rPr>
          <w:rFonts w:cs="Arial" w:ascii="Arial" w:hAnsi="Arial"/>
          <w:sz w:val="20"/>
          <w:szCs w:val="20"/>
        </w:rPr>
        <w:t xml:space="preserve"> </w:t>
      </w:r>
      <w:r>
        <w:rPr>
          <w:rFonts w:eastAsia="Times New Roman" w:cs="Arial" w:ascii="Arial" w:hAnsi="Arial"/>
          <w:sz w:val="20"/>
          <w:szCs w:val="20"/>
          <w:lang w:eastAsia="pl-PL"/>
        </w:rPr>
        <w:t xml:space="preserve">Podstawą prawną przetwarzania danych osobowych Mandanta jest jego zgoda oraz inne okoliczności określone w art. 6 ust. 1 </w:t>
      </w:r>
      <w:r>
        <w:rPr>
          <w:rFonts w:eastAsia="Calibri" w:cs="Arial" w:ascii="Arial" w:hAnsi="Arial"/>
          <w:sz w:val="20"/>
          <w:szCs w:val="20"/>
        </w:rPr>
        <w:t xml:space="preserve">Rozporządzenie Parlamentu Europejskiego i Rady (UE) 2016/679 z dnia 27 kwietnia 2016 r. (jeżeli ma zastosowanie). Odbiorcami danych osobowych mogą być, oprócz osób wymienionych powyżej, </w:t>
      </w:r>
      <w:bookmarkStart w:id="0" w:name="_GoBack"/>
      <w:bookmarkEnd w:id="0"/>
      <w:r>
        <w:rPr>
          <w:rFonts w:eastAsia="Calibri" w:cs="Arial" w:ascii="Arial" w:hAnsi="Arial"/>
          <w:sz w:val="20"/>
          <w:szCs w:val="20"/>
        </w:rPr>
        <w:t xml:space="preserve">organy władzy publicznej, w tym sądy administracyjne. </w:t>
      </w:r>
      <w:r>
        <w:rPr>
          <w:rFonts w:eastAsia="Times New Roman" w:cs="Arial" w:ascii="Arial" w:hAnsi="Arial"/>
          <w:sz w:val="20"/>
          <w:szCs w:val="20"/>
          <w:lang w:eastAsia="pl-PL"/>
        </w:rPr>
        <w:t>Administrator nie ma zamiaru  przekazania danych osobowych do państwa trzeciego lub organizacji międzynarodowej za wyjątkiem ewentualnego ich przechowywania w tzw. chmurze. Dane osobowe przechowywane będą przez okres nie dłuższy niż miesiąc od zakończenia obowiązywania umowy o świadczenie usług względnie przez okres nie dłuższy niż miesiąc od wypowiedzenia pełnomocnictwa.</w:t>
      </w:r>
      <w:r>
        <w:rPr>
          <w:rFonts w:eastAsia="Calibri" w:cs="Arial" w:ascii="Arial" w:hAnsi="Arial"/>
          <w:sz w:val="20"/>
          <w:szCs w:val="20"/>
        </w:rPr>
        <w:t xml:space="preserve"> </w:t>
      </w:r>
      <w:r>
        <w:rPr>
          <w:rFonts w:eastAsia="Times New Roman" w:cs="Arial" w:ascii="Arial" w:hAnsi="Arial"/>
          <w:sz w:val="20"/>
          <w:szCs w:val="20"/>
          <w:lang w:eastAsia="pl-PL"/>
        </w:rPr>
        <w:t>Mandant ma prawo do żądania od administratora dostępu do danych osobowych dotyczących jego osoby, ich sprostowania, usunięcia lub ograniczenia przetwarzania. Mandant ma prawo do wniesienia sprzeciwu wobec przetwarzania lub przenoszenia danych. Mandant</w:t>
      </w:r>
      <w:r>
        <w:rPr>
          <w:rFonts w:eastAsia="Calibri" w:cs="Arial" w:ascii="Arial" w:hAnsi="Arial"/>
          <w:sz w:val="20"/>
          <w:szCs w:val="20"/>
        </w:rPr>
        <w:t xml:space="preserve"> ma prawo do cofnięcia zgody na przetwarzanie danych osobowych </w:t>
      </w:r>
      <w:r>
        <w:rPr>
          <w:rFonts w:eastAsia="Times New Roman" w:cs="Arial" w:ascii="Arial" w:hAnsi="Arial"/>
          <w:sz w:val="20"/>
          <w:szCs w:val="20"/>
          <w:lang w:eastAsia="pl-PL"/>
        </w:rPr>
        <w:t>w dowolnym momencie, co pozostaje bez wpływu na zgodność z prawem przetwarzania, którego dokonano na podstawie zgody przed jej cofnięciem.</w:t>
      </w:r>
      <w:r>
        <w:rPr>
          <w:rFonts w:eastAsia="Calibri" w:cs="Arial" w:ascii="Arial" w:hAnsi="Arial"/>
          <w:sz w:val="20"/>
          <w:szCs w:val="20"/>
        </w:rPr>
        <w:t xml:space="preserve"> Mandant ma prawo do </w:t>
      </w:r>
      <w:r>
        <w:rPr>
          <w:rFonts w:eastAsia="Times New Roman" w:cs="Arial" w:ascii="Arial" w:hAnsi="Arial"/>
          <w:sz w:val="20"/>
          <w:szCs w:val="20"/>
          <w:lang w:eastAsia="pl-PL"/>
        </w:rPr>
        <w:t>wniesienia skargi do organu nadzorczego. Podanie danych osobowych nie jest wymogiem ustawowym, ale stanowi warunek przyjęcia pełnomocnictwa do reprezentacji Mandanta, a osoba, której dane dotyczą, jest zobowiązana do ich podania; niepodania danych uniemożliwia reprezentację Mandanta.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cd5231"/>
    <w:rPr/>
  </w:style>
  <w:style w:type="character" w:styleId="Textjustify" w:customStyle="1">
    <w:name w:val="text-justify"/>
    <w:basedOn w:val="DefaultParagraphFont"/>
    <w:qFormat/>
    <w:rsid w:val="00cd5231"/>
    <w:rPr/>
  </w:style>
  <w:style w:type="character" w:styleId="Czeinternetowe">
    <w:name w:val="Łącze internetowe"/>
    <w:basedOn w:val="DefaultParagraphFont"/>
    <w:uiPriority w:val="99"/>
    <w:unhideWhenUsed/>
    <w:rsid w:val="00cd5231"/>
    <w:rPr>
      <w:color w:val="0563C1" w:themeColor="hyperlink"/>
      <w:u w:val="single"/>
    </w:rPr>
  </w:style>
  <w:style w:type="character" w:styleId="UnresolvedMention">
    <w:name w:val="Unresolved Mention"/>
    <w:basedOn w:val="DefaultParagraphFont"/>
    <w:uiPriority w:val="99"/>
    <w:semiHidden/>
    <w:unhideWhenUsed/>
    <w:qFormat/>
    <w:rsid w:val="00cd5231"/>
    <w:rPr>
      <w:color w:val="808080"/>
      <w:shd w:fill="E6E6E6" w:val="clear"/>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4c7b89"/>
    <w:pPr>
      <w:spacing w:lineRule="auto" w:line="276" w:before="0" w:after="20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4e60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kancelaria-ossowski.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LibreOffice/5.0.1.2$Windows_X86_64 LibreOffice_project/81898c9f5c0d43f3473ba111d7b351050be20261</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2018-05-20T17:57:00Z</dcterms:created>
  <dc:creator>Andrzej Ossowski</dc:creator>
  <dc:language>pl-PL</dc:language>
  <cp:lastModifiedBy>Andrzej Ossowski</cp:lastModifiedBy>
  <dcterms:modified xsi:type="dcterms:W3CDTF">2018-05-27T14:22:00Z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