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9212" w:type="dxa"/>
        <w:jc w:val="left"/>
        <w:tblInd w:w="-70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609"/>
        <w:gridCol w:w="3600"/>
        <w:gridCol w:w="3003"/>
      </w:tblGrid>
      <w:tr>
        <w:trPr/>
        <w:tc>
          <w:tcPr>
            <w:tcW w:w="2609" w:type="dxa"/>
            <w:tcBorders/>
            <w:shd w:color="auto" w:fill="auto" w:val="clear"/>
            <w:vAlign w:val="center"/>
          </w:tcPr>
          <w:p>
            <w:pPr>
              <w:pStyle w:val="Normal"/>
              <w:keepNext/>
              <w:snapToGrid w:val="false"/>
              <w:jc w:val="both"/>
              <w:rPr/>
            </w:pPr>
            <w:r>
              <w:rPr>
                <w:rFonts w:cs="Comic Sans MS" w:ascii="Comic Sans MS" w:hAnsi="Comic Sans MS"/>
              </w:rPr>
              <w:t>Związek Zawodowy Celnicy PL</w:t>
            </w:r>
          </w:p>
        </w:tc>
        <w:tc>
          <w:tcPr>
            <w:tcW w:w="3600" w:type="dxa"/>
            <w:tcBorders/>
            <w:shd w:color="auto" w:fill="auto" w:val="clear"/>
            <w:vAlign w:val="center"/>
          </w:tcPr>
          <w:p>
            <w:pPr>
              <w:pStyle w:val="Normal"/>
              <w:keepNext/>
              <w:snapToGrid w:val="false"/>
              <w:jc w:val="both"/>
              <w:rPr>
                <w:rFonts w:ascii="Comic Sans MS" w:hAnsi="Comic Sans MS" w:cs="Comic Sans MS"/>
              </w:rPr>
            </w:pPr>
            <w:r>
              <w:rPr/>
              <w:drawing>
                <wp:inline distT="0" distB="0" distL="19050" distR="0">
                  <wp:extent cx="1714500" cy="1314450"/>
                  <wp:effectExtent l="0" t="0" r="0" b="0"/>
                  <wp:docPr id="1" name="Obraz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  <w:tcBorders/>
            <w:shd w:color="auto" w:fill="auto" w:val="clear"/>
            <w:vAlign w:val="center"/>
          </w:tcPr>
          <w:p>
            <w:pPr>
              <w:pStyle w:val="Normal"/>
              <w:keepNext/>
              <w:snapToGrid w:val="false"/>
              <w:jc w:val="both"/>
              <w:rPr/>
            </w:pPr>
            <w:r>
              <w:rPr>
                <w:rFonts w:cs="Comic Sans MS" w:ascii="Comic Sans MS" w:hAnsi="Comic Sans MS"/>
              </w:rPr>
              <w:t xml:space="preserve">Nysa, dnia </w:t>
            </w:r>
            <w:r>
              <w:rPr>
                <w:rFonts w:cs="Comic Sans MS" w:ascii="Comic Sans MS" w:hAnsi="Comic Sans MS"/>
              </w:rPr>
              <w:t>12</w:t>
            </w:r>
            <w:r>
              <w:rPr>
                <w:rFonts w:cs="Comic Sans MS" w:ascii="Comic Sans MS" w:hAnsi="Comic Sans MS"/>
              </w:rPr>
              <w:t>.06.2018r.</w:t>
            </w:r>
          </w:p>
        </w:tc>
      </w:tr>
      <w:tr>
        <w:trPr/>
        <w:tc>
          <w:tcPr>
            <w:tcW w:w="2609" w:type="dxa"/>
            <w:tcBorders/>
            <w:shd w:color="auto" w:fill="auto" w:val="clear"/>
          </w:tcPr>
          <w:p>
            <w:pPr>
              <w:pStyle w:val="Normal"/>
              <w:keepNext/>
              <w:snapToGrid w:val="false"/>
              <w:jc w:val="both"/>
              <w:rPr/>
            </w:pPr>
            <w:r>
              <w:rPr/>
            </w:r>
          </w:p>
        </w:tc>
        <w:tc>
          <w:tcPr>
            <w:tcW w:w="3600" w:type="dxa"/>
            <w:tcBorders/>
            <w:shd w:color="auto" w:fill="auto" w:val="clear"/>
          </w:tcPr>
          <w:p>
            <w:pPr>
              <w:pStyle w:val="Normal"/>
              <w:keepNext/>
              <w:snapToGrid w:val="false"/>
              <w:jc w:val="both"/>
              <w:rPr/>
            </w:pPr>
            <w:r>
              <w:rPr/>
            </w:r>
          </w:p>
        </w:tc>
        <w:tc>
          <w:tcPr>
            <w:tcW w:w="3003" w:type="dxa"/>
            <w:tcBorders/>
            <w:shd w:color="auto" w:fill="auto" w:val="clear"/>
          </w:tcPr>
          <w:p>
            <w:pPr>
              <w:pStyle w:val="Normal"/>
              <w:keepNext/>
              <w:snapToGrid w:val="false"/>
              <w:jc w:val="both"/>
              <w:rPr/>
            </w:pPr>
            <w:r>
              <w:rPr/>
            </w:r>
          </w:p>
        </w:tc>
      </w:tr>
    </w:tbl>
    <w:p>
      <w:pPr>
        <w:pStyle w:val="Tretekstu"/>
        <w:jc w:val="both"/>
        <w:rPr>
          <w:b/>
          <w:b/>
          <w:bCs/>
          <w:color w:val="000000"/>
          <w:sz w:val="22"/>
          <w:szCs w:val="22"/>
        </w:rPr>
      </w:pPr>
      <w:r>
        <w:rPr>
          <w:sz w:val="22"/>
        </w:rPr>
        <w:t>ZZ Celnicy PL – 57-</w:t>
      </w:r>
      <w:r>
        <w:rPr>
          <w:sz w:val="22"/>
        </w:rPr>
        <w:t>1</w:t>
      </w:r>
      <w:r>
        <w:rPr>
          <w:sz w:val="22"/>
        </w:rPr>
        <w:t>/18</w:t>
        <w:tab/>
        <w:tab/>
        <w:tab/>
        <w:tab/>
        <w:tab/>
      </w:r>
    </w:p>
    <w:p>
      <w:pPr>
        <w:pStyle w:val="Tretekstu"/>
        <w:jc w:val="both"/>
        <w:rPr>
          <w:b/>
          <w:b/>
          <w:bCs/>
          <w:color w:val="000000"/>
        </w:rPr>
      </w:pPr>
      <w:r>
        <w:rPr>
          <w:b/>
          <w:bCs/>
          <w:color w:val="000000"/>
          <w:sz w:val="22"/>
          <w:szCs w:val="22"/>
        </w:rPr>
        <w:tab/>
        <w:tab/>
        <w:tab/>
        <w:tab/>
        <w:tab/>
        <w:tab/>
        <w:t>Funkcjonariusze i pracownicy KAS</w:t>
      </w:r>
    </w:p>
    <w:p>
      <w:pPr>
        <w:pStyle w:val="Tretekstu"/>
        <w:jc w:val="both"/>
        <w:rPr>
          <w:b/>
          <w:b/>
          <w:bCs/>
          <w:i/>
          <w:i/>
          <w:color w:val="000000"/>
          <w:sz w:val="22"/>
          <w:szCs w:val="22"/>
        </w:rPr>
      </w:pPr>
      <w:r>
        <w:rPr>
          <w:b/>
          <w:bCs/>
          <w:color w:val="000000"/>
        </w:rPr>
        <w:tab/>
        <w:tab/>
        <w:tab/>
        <w:tab/>
        <w:tab/>
        <w:tab/>
        <w:t>Zwolnieni z KAS i ucywilnieni funkcjonariusze</w:t>
      </w:r>
    </w:p>
    <w:p>
      <w:pPr>
        <w:pStyle w:val="Tretekstu"/>
        <w:jc w:val="both"/>
        <w:rPr>
          <w:b/>
          <w:b/>
          <w:bCs/>
          <w:i/>
          <w:i/>
          <w:color w:val="000000"/>
          <w:sz w:val="22"/>
          <w:szCs w:val="22"/>
        </w:rPr>
      </w:pPr>
      <w:r>
        <w:rPr>
          <w:b/>
          <w:bCs/>
          <w:i/>
          <w:color w:val="000000"/>
          <w:sz w:val="22"/>
          <w:szCs w:val="22"/>
        </w:rPr>
      </w:r>
    </w:p>
    <w:p>
      <w:pPr>
        <w:pStyle w:val="Tretekstu"/>
        <w:jc w:val="both"/>
        <w:rPr>
          <w:b/>
          <w:b/>
          <w:bCs/>
          <w:i/>
          <w:i/>
          <w:color w:val="000000"/>
          <w:sz w:val="22"/>
          <w:szCs w:val="22"/>
        </w:rPr>
      </w:pPr>
      <w:r>
        <w:rPr>
          <w:b/>
          <w:bCs/>
          <w:i/>
          <w:color w:val="000000"/>
          <w:sz w:val="22"/>
          <w:szCs w:val="22"/>
        </w:rPr>
        <w:t>Koleżanki i Koledzy!</w:t>
      </w:r>
    </w:p>
    <w:p>
      <w:pPr>
        <w:pStyle w:val="Tretekstu"/>
        <w:jc w:val="both"/>
        <w:rPr>
          <w:b/>
          <w:b/>
          <w:bCs/>
          <w:i/>
          <w:i/>
          <w:color w:val="000000"/>
          <w:sz w:val="22"/>
          <w:szCs w:val="22"/>
        </w:rPr>
      </w:pPr>
      <w:r>
        <w:rPr>
          <w:b/>
          <w:bCs/>
          <w:i/>
          <w:color w:val="000000"/>
          <w:sz w:val="22"/>
          <w:szCs w:val="22"/>
        </w:rPr>
      </w:r>
    </w:p>
    <w:p>
      <w:pPr>
        <w:pStyle w:val="Tretekstu"/>
        <w:jc w:val="both"/>
        <w:rPr>
          <w:b/>
          <w:b/>
          <w:bCs/>
          <w:i/>
          <w:i/>
          <w:color w:val="000000"/>
          <w:sz w:val="22"/>
          <w:szCs w:val="22"/>
        </w:rPr>
      </w:pPr>
      <w:r>
        <w:rPr>
          <w:b/>
          <w:bCs/>
          <w:i/>
          <w:color w:val="000000"/>
          <w:sz w:val="22"/>
          <w:szCs w:val="22"/>
        </w:rPr>
      </w:r>
    </w:p>
    <w:p>
      <w:pPr>
        <w:pStyle w:val="Tretekstu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Uprzejmie informujemy, że jest już ponad 300 orzeczeń NSA w sprawie osób „ucywilnionych” i drogi prawne jakie zaproponowaliśmy na początku nie zostały uznane przez NSA na tym etapie. Skargi są odrzucane na posiedzeniach niejawnych. Związek wysłał do około 100 pierwszych spraw wnioski o przyłączenie i przeprowadzenie rozpraw i pisma procesowe. Tak samo kancelaria składając skargi wnioskowała i wnioskuje stale o rozprawy, jednak wnioski te nie zostały uwzględnione.</w:t>
      </w:r>
    </w:p>
    <w:p>
      <w:pPr>
        <w:pStyle w:val="Tretekstu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W tej sytuacji ograniczamy działania w ramach tych pierwotnie zaproponowanych dróg prawnych do składania kasacji do NSA, tak aby każdy mógł wyczerpać drogę prawną i wnieść następnie skargę do ETPCZ, którą niebawem udostępnimy dla członków Związku. Prawnicy nie będą już obsługiwać tych dróg prawnych w WSA, niemniej nie odpuszczamy i każdemu członkowi udostępniamy możliwość złożenia kasacji.</w:t>
      </w:r>
    </w:p>
    <w:p>
      <w:pPr>
        <w:pStyle w:val="Tretekstu"/>
        <w:spacing w:before="0" w:after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Na dniach każdy powinien otrzymać wypowiedzenie z kancelarii Baraniewski&amp;Kawa złożonego pełnomocnictwa. Kancelaria wyśle to także do Sądu. Dlatego korespondencja z Sądu będzie następnie kierowana do Was, jako strony postępowania.</w:t>
      </w:r>
    </w:p>
    <w:p>
      <w:pPr>
        <w:pStyle w:val="Normal"/>
        <w:jc w:val="both"/>
        <w:rPr/>
      </w:pPr>
      <w:r>
        <w:rPr>
          <w:sz w:val="20"/>
          <w:szCs w:val="20"/>
        </w:rPr>
        <w:t>"</w:t>
      </w:r>
      <w:r>
        <w:rPr>
          <w:color w:val="000000"/>
        </w:rPr>
        <w:t xml:space="preserve">Związek zapewnia każdemu członkowi złożenie kasacji podpisanej przez innego pełnomocnika. W tym celu, należy wysłać na adres </w:t>
      </w:r>
      <w:r>
        <w:rPr/>
        <w:t xml:space="preserve">Kancelaria Adwokacka przy ul. Działowej 22/7, 61-747 Poznań </w:t>
      </w:r>
      <w:r>
        <w:rPr>
          <w:b/>
          <w:bCs/>
          <w:color w:val="990000"/>
          <w:u w:val="single"/>
        </w:rPr>
        <w:t>oryginały i równolegle skany na maila</w:t>
      </w:r>
      <w:r>
        <w:rPr>
          <w:b/>
          <w:bCs/>
          <w:u w:val="single"/>
        </w:rPr>
        <w:t xml:space="preserve"> </w:t>
      </w:r>
      <w:hyperlink r:id="rId3">
        <w:r>
          <w:rPr>
            <w:rStyle w:val="Czeinternetowe"/>
          </w:rPr>
          <w:t xml:space="preserve">biuro@kancelaria-ossowski.pl </w:t>
        </w:r>
        <w:r>
          <w:rPr>
            <w:rStyle w:val="Czeinternetowe"/>
            <w:b/>
            <w:bCs/>
            <w:color w:val="990000"/>
          </w:rPr>
          <w:t>niżej wymienione dokumenty:</w:t>
        </w:r>
      </w:hyperlink>
    </w:p>
    <w:p>
      <w:pPr>
        <w:pStyle w:val="Normal"/>
        <w:jc w:val="both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jc w:val="both"/>
        <w:rPr>
          <w:bCs/>
          <w:color w:val="000000"/>
        </w:rPr>
      </w:pPr>
      <w:r>
        <w:rPr>
          <w:bCs/>
          <w:color w:val="000000"/>
        </w:rPr>
        <w:t xml:space="preserve">-  podpisane </w:t>
      </w:r>
      <w:r>
        <w:rPr>
          <w:b/>
          <w:color w:val="990000"/>
        </w:rPr>
        <w:t>i potwierdzone notarialnie</w:t>
      </w:r>
      <w:r>
        <w:rPr>
          <w:bCs/>
          <w:color w:val="000000"/>
        </w:rPr>
        <w:t xml:space="preserve"> załączone do komunikatu pełnomocnictwo wraz z kopią wyroku/postanowienia WSA i datą odbioru, który nie będzie podlegać zwrotowi do adresata</w:t>
      </w:r>
    </w:p>
    <w:p>
      <w:pPr>
        <w:pStyle w:val="Tretekstu"/>
        <w:jc w:val="both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Tretekstu"/>
        <w:jc w:val="both"/>
        <w:rPr>
          <w:bCs/>
          <w:color w:val="000000"/>
        </w:rPr>
      </w:pPr>
      <w:r>
        <w:rPr>
          <w:bCs/>
          <w:color w:val="000000"/>
        </w:rPr>
        <w:t>- upoważnienie RODO dla Związku i oświadczenie o członkostwie w Związku – w jednym pliku załączone</w:t>
      </w:r>
    </w:p>
    <w:p>
      <w:pPr>
        <w:pStyle w:val="Tretekstu"/>
        <w:jc w:val="both"/>
        <w:rPr>
          <w:bCs/>
          <w:color w:val="000000"/>
        </w:rPr>
      </w:pPr>
      <w:r>
        <w:rPr>
          <w:bCs/>
          <w:color w:val="000000"/>
        </w:rPr>
        <w:t>- upoważnienie RODO dla kancelarii</w:t>
      </w:r>
    </w:p>
    <w:p>
      <w:pPr>
        <w:pStyle w:val="Tretekstu"/>
        <w:jc w:val="both"/>
        <w:rPr>
          <w:bCs/>
          <w:color w:val="000000"/>
        </w:rPr>
      </w:pPr>
      <w:r>
        <w:rPr>
          <w:bCs/>
          <w:color w:val="000000"/>
        </w:rPr>
        <w:t>- postanowienie/wyrok WSA</w:t>
      </w:r>
    </w:p>
    <w:p>
      <w:pPr>
        <w:pStyle w:val="NormalWeb"/>
        <w:jc w:val="both"/>
        <w:rPr>
          <w:lang w:eastAsia="pl-PL"/>
        </w:rPr>
      </w:pPr>
      <w:r>
        <w:rPr>
          <w:bCs/>
          <w:color w:val="000000"/>
        </w:rPr>
        <w:t xml:space="preserve">- opcjonalnie skan przelewu opłaty skarbowej w wysokości 17zł na konto </w:t>
      </w:r>
      <w:r>
        <w:rPr>
          <w:lang w:eastAsia="pl-PL"/>
        </w:rPr>
        <w:t>nazwa: Dzielnica Śródmieście m. st. Warszawy, ul. Nowogrodzka 43, 00-691 Warszawa</w:t>
        <w:br/>
        <w:t>nr konta: 60 1030 1508 0000 0005 5001 0038 z dopiskiem (opłata skarbowa za.)</w:t>
      </w:r>
    </w:p>
    <w:p>
      <w:pPr>
        <w:pStyle w:val="Normal"/>
        <w:suppressAutoHyphens w:val="false"/>
        <w:spacing w:before="100" w:after="100"/>
        <w:jc w:val="both"/>
        <w:rPr>
          <w:bCs/>
          <w:color w:val="000000"/>
        </w:rPr>
      </w:pPr>
      <w:r>
        <w:rPr>
          <w:lang w:eastAsia="pl-PL"/>
        </w:rPr>
        <w:t>Osoby dokonujące zapłaty opłaty skarbowej spoza granic Polski winny posłużyć się zapisem:</w:t>
        <w:br/>
        <w:t>nazwa: Dzielnica Śródmieście m. st. Warszawy, ul. Nowogrodzka 43, 00-691 Warszawa</w:t>
        <w:br/>
        <w:t>SWIFT CODE: CITIPLPX IBAN: IBAN(spacja)PL60 1030 1508 0000 0005 5001 0038</w:t>
        <w:br/>
      </w:r>
    </w:p>
    <w:p>
      <w:pPr>
        <w:pStyle w:val="Normal"/>
        <w:suppressAutoHyphens w:val="false"/>
        <w:spacing w:before="100" w:after="100"/>
        <w:jc w:val="both"/>
        <w:rPr>
          <w:bCs/>
          <w:color w:val="000000"/>
        </w:rPr>
      </w:pPr>
      <w:r>
        <w:rPr>
          <w:bCs/>
          <w:color w:val="000000"/>
        </w:rPr>
        <w:t>Opcjonalnie, ponieważ w ocenie Mecenasa jesteśmy zwolnieni z opłaty skarbowej na podstawie ustawy o opłacie skarbowej.</w:t>
      </w:r>
    </w:p>
    <w:p>
      <w:pPr>
        <w:pStyle w:val="Tretekstu"/>
        <w:jc w:val="both"/>
        <w:rPr>
          <w:bCs/>
          <w:color w:val="000000"/>
        </w:rPr>
      </w:pPr>
      <w:r>
        <w:rPr>
          <w:bCs/>
          <w:color w:val="000000"/>
        </w:rPr>
        <w:t xml:space="preserve">W tej sprawie może być jednak inna interpretacja Sądu i wówczas nie możemy dać gwarancji, że nie będzie to przesłane do właściwego urzędu miejskiego w celu wyegzekwowania tej opłaty wraz z należnymi odsetkami i innymi kosztami. To jest zatem do wyboru dla każdego czy płaci opłatę czy decyduje się wstąpić na ww. ewentualną drogę procesową, która jest możliwa, jeśli opłaty skarbowej nie załączy. </w:t>
      </w:r>
    </w:p>
    <w:p>
      <w:pPr>
        <w:pStyle w:val="Normal"/>
        <w:jc w:val="both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Tretekstu"/>
        <w:spacing w:before="0" w:after="0"/>
        <w:jc w:val="both"/>
        <w:rPr>
          <w:bCs/>
          <w:color w:val="000000"/>
        </w:rPr>
      </w:pPr>
      <w:r>
        <w:rPr>
          <w:bCs/>
          <w:color w:val="000000"/>
        </w:rPr>
        <w:t>Nowe pełnomocnictwa są tylko do NSA, dlatego proszę je wysyłać dopiero bezpośrednio po otrzymaniu wyroku/postanowienia WSA lub odpowiedzi na skargę. Nie wcześniej, gdyż pełnomocnik nie zgłosi się przed WSA i jeżeli przesłane zostanie pełnomocnictwo bez wyroku/postanowienia, to skarga może nie zostać złożona. Będą składane skargi kasacyjne, gdy pełnomocnictwo wpłynie na wskazany adres w terminie na 20 dni przed terminem na złożenie skargi kasacyjnej lub 14 dni w przypadku odpowiedzi na skargę.</w:t>
      </w:r>
    </w:p>
    <w:p>
      <w:pPr>
        <w:pStyle w:val="Tretekstu"/>
        <w:spacing w:before="0" w:after="0"/>
        <w:jc w:val="both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Tretekstu"/>
        <w:ind w:firstLine="709"/>
        <w:jc w:val="both"/>
        <w:rPr/>
      </w:pPr>
      <w:r>
        <w:rPr>
          <w:b/>
          <w:bCs/>
          <w:color w:val="000000"/>
        </w:rPr>
        <w:t xml:space="preserve">Dokumenty jw. proszę przesyłać także równolegle na adres </w:t>
      </w:r>
      <w:hyperlink r:id="rId4">
        <w:r>
          <w:rPr>
            <w:rStyle w:val="Czeinternetowe"/>
            <w:b/>
            <w:bCs/>
          </w:rPr>
          <w:t>zz.celnicy.pl@poz.mofnet.gov.pl</w:t>
        </w:r>
      </w:hyperlink>
      <w:r>
        <w:rPr>
          <w:b/>
          <w:bCs/>
          <w:color w:val="000000"/>
        </w:rPr>
        <w:t>.</w:t>
      </w:r>
    </w:p>
    <w:p>
      <w:pPr>
        <w:pStyle w:val="Tretekstu"/>
        <w:ind w:firstLine="709"/>
        <w:jc w:val="both"/>
        <w:rPr/>
      </w:pPr>
      <w:r>
        <w:rPr>
          <w:bCs/>
          <w:color w:val="000000"/>
        </w:rPr>
        <w:t>Za jakiś czas ww. adres może przestać być aktywny bo trwa migracja. Wówczas przesyłamy na adres</w:t>
      </w:r>
      <w:r>
        <w:rPr>
          <w:bCs/>
          <w:color w:val="000000"/>
          <w:sz w:val="22"/>
          <w:szCs w:val="22"/>
        </w:rPr>
        <w:t xml:space="preserve"> nowy </w:t>
      </w:r>
      <w:hyperlink r:id="rId5">
        <w:r>
          <w:rPr>
            <w:rStyle w:val="Czeinternetowe"/>
            <w:bCs/>
            <w:sz w:val="22"/>
            <w:szCs w:val="22"/>
          </w:rPr>
          <w:t>zz.celnicy.pl.390000@mf.gov.pl</w:t>
        </w:r>
      </w:hyperlink>
      <w:r>
        <w:rPr>
          <w:bCs/>
          <w:color w:val="000000"/>
          <w:sz w:val="22"/>
          <w:szCs w:val="22"/>
        </w:rPr>
        <w:t>, który za jakiś czas będzie już aktywny W chwili obecnej działa tylko adres pierwszy.</w:t>
      </w:r>
    </w:p>
    <w:p>
      <w:pPr>
        <w:pStyle w:val="Tretekstu"/>
        <w:spacing w:before="0" w:after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</w:r>
    </w:p>
    <w:p>
      <w:pPr>
        <w:pStyle w:val="Tretekstu"/>
        <w:spacing w:before="0" w:after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Tretekstu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Proszę nie kontaktować się z nową kancelarią. Kancelaria nie będzie odpisywać na żadne maile, ani też odpowiadać na telefony. O złożeniu skargi kasacyjnej będą informować nasi przedstawiciele, którzy pomagają w obsłudze spraw. Informacja taka będzie raz na dwa tygodnie przesyłana do Przewodniczących Zakładowych Organizacji Izbowych. To zatem u Przewodniczących ZOI osoby zainteresowane mogą pytać czy została złożona w Waszej sprawie skarga kasacyjna, względnie pytajcie bezpośrednio w NSA.</w:t>
      </w:r>
    </w:p>
    <w:p>
      <w:pPr>
        <w:pStyle w:val="Tretekstu"/>
        <w:ind w:firstLine="709"/>
        <w:jc w:val="both"/>
        <w:rPr>
          <w:b/>
          <w:b/>
          <w:bCs/>
          <w:color w:val="000000"/>
        </w:rPr>
      </w:pPr>
      <w:r>
        <w:rPr>
          <w:bCs/>
          <w:color w:val="000000"/>
        </w:rPr>
        <w:t>Powyższa procedura zmiany pełnomocnika na etapie NSA, dotyczy zarówno osób ucywilnionych, jak i osób, które nie otrzymały propozycji do KAS - członków Związku.</w:t>
      </w:r>
    </w:p>
    <w:p>
      <w:pPr>
        <w:pStyle w:val="Tretekstu"/>
        <w:ind w:firstLine="709"/>
        <w:jc w:val="both"/>
        <w:rPr>
          <w:bCs/>
          <w:color w:val="000000"/>
        </w:rPr>
      </w:pPr>
      <w:r>
        <w:rPr>
          <w:b/>
          <w:bCs/>
          <w:color w:val="000000"/>
        </w:rPr>
        <w:t>Nie dotyczy osób z województwa Mazowieckiego, gdyż tam sprawy kontynuuje Mecenas Roland Szymczykiewicz.</w:t>
      </w:r>
    </w:p>
    <w:p>
      <w:pPr>
        <w:pStyle w:val="Tretekstu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Pełnomocnictwo zwalnia adwokata z obecności w Sądzie na rozprawie, niemniej Związek w ramach odrębnej umowy z kancelarią, zapewni udział profesjonalnego prawnika w pierwszych rozprawach przed NSA zarówno dla osób ucywilnionych, osób które odmówiły przyjęcia propozycji, jak i osób zwolnionych, aż do czasu ukształtowania się orzecznictwa.</w:t>
      </w:r>
    </w:p>
    <w:p>
      <w:pPr>
        <w:pStyle w:val="Tretekstu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Sprawy przed Sądami Pracy również nie będą kontynuowane przez prawnika, gdyż ta droga prawna była przez Sądy, co do zasady kierowana na drogę administracyjną i Związek poprowadzi tylko kilka pilotażowych procesów w tej sprawie mając na uwadze orzecznictwo NSA i orzeczenie Sądu Okręgowego w Częstochowie. Dzisiaj, wobec licznych orzeczeń Sądów Okręgowych o uznaniu się za niewłaściwe i braku rozstrzygnięć NSA w sprawie zwolnionych, trudno jest wyrokować jak to wszystko finalnie się zakończy.</w:t>
      </w:r>
    </w:p>
    <w:p>
      <w:pPr>
        <w:pStyle w:val="Tretekstu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Sprawy z ZUS także przestają być obsługiwane. Członkowie Związku mający takie sprawy proszę kontaktować się z Przewodniczącym ZZ Celnicy PL Sławomirem Siwym. Po precyzyjnym ustaleniu skali tych spraw, Związek zaproponuje dofinansowanie do usług prawników, których każdy będzie mógł dobrać sobie indywidualnie. Przypominamy, że w tej sprawie jest już korzystny wyrok Sądu Okręgowego w Bydgoszczy sygn. akt VI Ua 73/17 i prawomocny jest wyrok Sądu Rejonowego w Elblągu sygn. IV U 792/17, które załączamy, w celu dosłania do Sądów, które prowadzą postępowania w Waszych sprawach. Każdy wysyła samodzielnie załączony wyrok za pismem przewodnim.</w:t>
      </w:r>
    </w:p>
    <w:p>
      <w:pPr>
        <w:pStyle w:val="Tretekstu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</w:rPr>
        <w:tab/>
      </w:r>
    </w:p>
    <w:p>
      <w:pPr>
        <w:pStyle w:val="Tretekstu"/>
        <w:numPr>
          <w:ilvl w:val="0"/>
          <w:numId w:val="1"/>
        </w:num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Wyrok Sądu Okręgowego w Bydgoszczy IV Ua 73/17 i SR  w Elblągu</w:t>
      </w:r>
    </w:p>
    <w:p>
      <w:pPr>
        <w:pStyle w:val="Tretekstu"/>
        <w:numPr>
          <w:ilvl w:val="0"/>
          <w:numId w:val="1"/>
        </w:num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Pełnomocnictwo</w:t>
      </w:r>
    </w:p>
    <w:p>
      <w:pPr>
        <w:pStyle w:val="Tretekstu"/>
        <w:numPr>
          <w:ilvl w:val="0"/>
          <w:numId w:val="1"/>
        </w:num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Upoważnienie RODO dla kancelarii</w:t>
      </w:r>
    </w:p>
    <w:p>
      <w:pPr>
        <w:pStyle w:val="Tretekstu"/>
        <w:numPr>
          <w:ilvl w:val="0"/>
          <w:numId w:val="1"/>
        </w:numPr>
        <w:jc w:val="both"/>
        <w:rPr>
          <w:bCs/>
          <w:i/>
          <w:i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Upoważnienie RODO dla Związku i oświadczenie o członkostwie – w jednym pliku</w:t>
      </w:r>
    </w:p>
    <w:p>
      <w:pPr>
        <w:pStyle w:val="Tretekstu"/>
        <w:jc w:val="both"/>
        <w:rPr>
          <w:bCs/>
          <w:i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</w:r>
    </w:p>
    <w:p>
      <w:pPr>
        <w:pStyle w:val="Tretekstu"/>
        <w:jc w:val="both"/>
        <w:rPr>
          <w:bCs/>
          <w:i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</w:r>
    </w:p>
    <w:p>
      <w:pPr>
        <w:pStyle w:val="Tretekstu"/>
        <w:jc w:val="both"/>
        <w:rPr>
          <w:bCs/>
          <w:i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</w:r>
    </w:p>
    <w:p>
      <w:pPr>
        <w:pStyle w:val="Tretekstu"/>
        <w:ind w:left="5672" w:firstLine="709"/>
        <w:jc w:val="both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  </w:t>
      </w:r>
      <w:r>
        <w:rPr>
          <w:bCs/>
          <w:i/>
          <w:color w:val="000000"/>
          <w:sz w:val="22"/>
          <w:szCs w:val="22"/>
        </w:rPr>
        <w:t>Pozdrawiam</w:t>
      </w:r>
    </w:p>
    <w:p>
      <w:pPr>
        <w:pStyle w:val="Tretekstu"/>
        <w:ind w:left="5672" w:firstLine="709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Przewodniczący</w:t>
      </w:r>
    </w:p>
    <w:p>
      <w:pPr>
        <w:pStyle w:val="Tretekstu"/>
        <w:ind w:left="5672" w:firstLine="709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</w:t>
      </w:r>
      <w:r>
        <w:rPr>
          <w:bCs/>
          <w:color w:val="000000"/>
          <w:sz w:val="22"/>
          <w:szCs w:val="22"/>
        </w:rPr>
        <w:t>ZZ Celnicy PL</w:t>
      </w:r>
    </w:p>
    <w:p>
      <w:pPr>
        <w:pStyle w:val="Tretekstu"/>
        <w:ind w:left="5672" w:firstLine="709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</w:t>
      </w:r>
      <w:r>
        <w:rPr>
          <w:bCs/>
          <w:color w:val="000000"/>
          <w:sz w:val="22"/>
          <w:szCs w:val="22"/>
        </w:rPr>
        <w:t>Sławomir Siwy</w:t>
      </w:r>
    </w:p>
    <w:p>
      <w:pPr>
        <w:pStyle w:val="Tretekstu"/>
        <w:spacing w:before="0" w:after="120"/>
        <w:ind w:left="5672" w:firstLine="709"/>
        <w:jc w:val="both"/>
        <w:rPr/>
      </w:pPr>
      <w:r>
        <w:rPr>
          <w:bCs/>
          <w:color w:val="000000"/>
          <w:sz w:val="22"/>
          <w:szCs w:val="22"/>
        </w:rPr>
        <w:tab/>
        <w:t>/-/</w:t>
      </w:r>
    </w:p>
    <w:sectPr>
      <w:headerReference w:type="default" r:id="rId6"/>
      <w:footerReference w:type="default" r:id="rId7"/>
      <w:type w:val="nextPage"/>
      <w:pgSz w:w="11906" w:h="16838"/>
      <w:pgMar w:left="1417" w:right="1273" w:header="720" w:top="1417" w:footer="72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Comic Sans M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1"/>
      <w:jc w:val="center"/>
      <w:rPr/>
    </w:pPr>
    <w:r>
      <w:rPr>
        <w:rStyle w:val="Postbody"/>
        <w:b/>
        <w:sz w:val="18"/>
      </w:rPr>
      <w:t>Związek Zawodowy- Celnicy PL</w:t>
    </w:r>
    <w:r>
      <w:rPr>
        <w:rStyle w:val="Postbody"/>
        <w:sz w:val="18"/>
      </w:rPr>
      <w:t xml:space="preserve"> </w:t>
    </w:r>
    <w:r>
      <w:rPr>
        <w:sz w:val="18"/>
      </w:rPr>
      <w:br/>
    </w:r>
    <w:r>
      <w:rPr>
        <w:rStyle w:val="Postbody"/>
        <w:sz w:val="18"/>
      </w:rPr>
      <w:t xml:space="preserve">Adres dla doręczeń: 48-300 Nysa ul. Otmuchowska 50 </w:t>
    </w:r>
    <w:r>
      <w:rPr>
        <w:sz w:val="18"/>
      </w:rPr>
      <w:br/>
    </w:r>
    <w:r>
      <w:rPr>
        <w:rStyle w:val="Postbody"/>
        <w:sz w:val="18"/>
        <w:lang w:val="de-DE"/>
      </w:rPr>
      <w:t>e-mail slawomir.siwy@celnicy.pl</w:t>
    </w:r>
    <w:r>
      <w:rPr>
        <w:rStyle w:val="Postbody"/>
        <w:sz w:val="20"/>
      </w:rPr>
      <w:t>, tel: 668-438-041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jc w:val="center"/>
      <w:rPr>
        <w:rFonts w:ascii="Comic Sans MS" w:hAnsi="Comic Sans MS" w:cs="Comic Sans MS"/>
        <w:spacing w:val="72"/>
      </w:rPr>
    </w:pPr>
    <w:r>
      <w:rPr>
        <w:rFonts w:cs="Comic Sans MS" w:ascii="Comic Sans MS" w:hAnsi="Comic Sans MS"/>
        <w:spacing w:val="72"/>
      </w:rPr>
      <w:t>www.celnicy.pl</w:t>
    </w:r>
  </w:p>
  <w:p>
    <w:pPr>
      <w:pStyle w:val="Nagwek11"/>
      <w:rPr>
        <w:rFonts w:ascii="Comic Sans MS" w:hAnsi="Comic Sans MS" w:cs="Comic Sans MS"/>
        <w:spacing w:val="72"/>
      </w:rPr>
    </w:pPr>
    <w:r>
      <w:rPr>
        <w:rFonts w:cs="Comic Sans MS" w:ascii="Comic Sans MS" w:hAnsi="Comic Sans MS"/>
        <w:spacing w:val="7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b/>
        <w:szCs w:val="22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zh-CN" w:val="pl-PL" w:bidi="ar-SA"/>
    </w:rPr>
  </w:style>
  <w:style w:type="paragraph" w:styleId="Nagwek1">
    <w:name w:val="Nagłówek 1"/>
    <w:basedOn w:val="Normal"/>
    <w:qFormat/>
    <w:pPr>
      <w:keepNext/>
      <w:spacing w:before="240" w:after="120"/>
      <w:ind w:left="360" w:hanging="0"/>
      <w:outlineLvl w:val="0"/>
    </w:pPr>
    <w:rPr>
      <w:rFonts w:ascii="Arial" w:hAnsi="Arial" w:eastAsia="Lucida Sans Unicode" w:cs="Wingdings"/>
      <w:b/>
      <w:bCs/>
      <w:sz w:val="32"/>
      <w:szCs w:val="32"/>
    </w:rPr>
  </w:style>
  <w:style w:type="paragraph" w:styleId="Nagwek2">
    <w:name w:val="Nagłówek 2"/>
    <w:basedOn w:val="Normal"/>
    <w:qFormat/>
    <w:pPr>
      <w:keepNext/>
      <w:spacing w:lineRule="auto" w:line="360"/>
      <w:jc w:val="both"/>
      <w:outlineLvl w:val="1"/>
    </w:pPr>
    <w:rPr>
      <w:i/>
      <w:iCs/>
    </w:rPr>
  </w:style>
  <w:style w:type="paragraph" w:styleId="Nagwek3">
    <w:name w:val="Nagłówek 3"/>
    <w:basedOn w:val="Normal"/>
    <w:qFormat/>
    <w:pPr>
      <w:keepNext/>
      <w:spacing w:lineRule="auto" w:line="360"/>
      <w:ind w:left="5670" w:firstLine="6"/>
      <w:jc w:val="center"/>
      <w:outlineLvl w:val="2"/>
    </w:pPr>
    <w:rPr>
      <w:i/>
      <w:color w:val="000000"/>
    </w:rPr>
  </w:style>
  <w:style w:type="paragraph" w:styleId="Nagwek4">
    <w:name w:val="Nagłówek 4"/>
    <w:basedOn w:val="Normal"/>
    <w:qFormat/>
    <w:pPr>
      <w:keepNext/>
      <w:suppressAutoHyphens w:val="false"/>
      <w:jc w:val="center"/>
      <w:outlineLvl w:val="3"/>
    </w:pPr>
    <w:rPr>
      <w:rFonts w:ascii="Arial" w:hAnsi="Arial" w:cs="Arial"/>
      <w:b/>
    </w:rPr>
  </w:style>
  <w:style w:type="character" w:styleId="DefaultParagraphFont" w:customStyle="1">
    <w:name w:val="Default Paragraph Font"/>
    <w:qFormat/>
    <w:rPr/>
  </w:style>
  <w:style w:type="character" w:styleId="WW8Num1z0" w:customStyle="1">
    <w:name w:val="WW8Num1z0"/>
    <w:qFormat/>
    <w:rPr>
      <w:rFonts w:ascii="Times New Roman" w:hAnsi="Times New Roman" w:cs="Times New Roman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bCs/>
      <w:sz w:val="22"/>
      <w:szCs w:val="22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Domylnaczcionkaakapitu7" w:customStyle="1">
    <w:name w:val="Domyślna czcionka akapitu7"/>
    <w:qFormat/>
    <w:rPr/>
  </w:style>
  <w:style w:type="character" w:styleId="Domylnaczcionkaakapitu6" w:customStyle="1">
    <w:name w:val="Domyślna czcionka akapitu6"/>
    <w:qFormat/>
    <w:rPr/>
  </w:style>
  <w:style w:type="character" w:styleId="WW8Num3z0" w:customStyle="1">
    <w:name w:val="WW8Num3z0"/>
    <w:qFormat/>
    <w:rPr>
      <w:rFonts w:ascii="Symbol" w:hAnsi="Symbol" w:cs="Symbol"/>
      <w:sz w:val="20"/>
    </w:rPr>
  </w:style>
  <w:style w:type="character" w:styleId="WW8Num3z1" w:customStyle="1">
    <w:name w:val="WW8Num3z1"/>
    <w:qFormat/>
    <w:rPr>
      <w:rFonts w:ascii="Courier New" w:hAnsi="Courier New" w:cs="Courier New"/>
      <w:sz w:val="20"/>
    </w:rPr>
  </w:style>
  <w:style w:type="character" w:styleId="WW8Num3z2" w:customStyle="1">
    <w:name w:val="WW8Num3z2"/>
    <w:qFormat/>
    <w:rPr>
      <w:rFonts w:ascii="Wingdings" w:hAnsi="Wingdings" w:cs="Wingdings"/>
      <w:sz w:val="20"/>
    </w:rPr>
  </w:style>
  <w:style w:type="character" w:styleId="WW8Num4z0" w:customStyle="1">
    <w:name w:val="WW8Num4z0"/>
    <w:qFormat/>
    <w:rPr>
      <w:rFonts w:ascii="Symbol" w:hAnsi="Symbol" w:cs="Symbol"/>
      <w:sz w:val="20"/>
    </w:rPr>
  </w:style>
  <w:style w:type="character" w:styleId="WW8Num4z1" w:customStyle="1">
    <w:name w:val="WW8Num4z1"/>
    <w:qFormat/>
    <w:rPr>
      <w:rFonts w:ascii="Courier New" w:hAnsi="Courier New" w:cs="Courier New"/>
      <w:sz w:val="20"/>
    </w:rPr>
  </w:style>
  <w:style w:type="character" w:styleId="WW8Num4z2" w:customStyle="1">
    <w:name w:val="WW8Num4z2"/>
    <w:qFormat/>
    <w:rPr>
      <w:rFonts w:ascii="Wingdings" w:hAnsi="Wingdings" w:cs="Wingdings"/>
      <w:sz w:val="20"/>
    </w:rPr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/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/>
  </w:style>
  <w:style w:type="character" w:styleId="WW8Num11z0" w:customStyle="1">
    <w:name w:val="WW8Num11z0"/>
    <w:qFormat/>
    <w:rPr>
      <w:bCs/>
      <w:sz w:val="22"/>
      <w:szCs w:val="22"/>
    </w:rPr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/>
  </w:style>
  <w:style w:type="character" w:styleId="WW8Num13z0" w:customStyle="1">
    <w:name w:val="WW8Num13z0"/>
    <w:qFormat/>
    <w:rPr>
      <w:bCs/>
      <w:sz w:val="22"/>
      <w:szCs w:val="22"/>
    </w:rPr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/>
  </w:style>
  <w:style w:type="character" w:styleId="WW8Num17z0" w:customStyle="1">
    <w:name w:val="WW8Num17z0"/>
    <w:qFormat/>
    <w:rPr>
      <w:rFonts w:ascii="Wingdings" w:hAnsi="Wingdings" w:cs="Wingdings"/>
    </w:rPr>
  </w:style>
  <w:style w:type="character" w:styleId="WW8Num18z0" w:customStyle="1">
    <w:name w:val="WW8Num18z0"/>
    <w:qFormat/>
    <w:rPr>
      <w:rFonts w:ascii="Symbol" w:hAnsi="Symbol" w:cs="Symbol"/>
      <w:color w:val="000000"/>
      <w:sz w:val="22"/>
      <w:szCs w:val="22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8z2" w:customStyle="1">
    <w:name w:val="WW8Num18z2"/>
    <w:qFormat/>
    <w:rPr>
      <w:rFonts w:ascii="Wingdings" w:hAnsi="Wingdings" w:cs="Wingdings"/>
    </w:rPr>
  </w:style>
  <w:style w:type="character" w:styleId="WW8Num19z0" w:customStyle="1">
    <w:name w:val="WW8Num19z0"/>
    <w:qFormat/>
    <w:rPr/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/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1z0" w:customStyle="1">
    <w:name w:val="WW8Num21z0"/>
    <w:qFormat/>
    <w:rPr>
      <w:rFonts w:ascii="Symbol" w:hAnsi="Symbol" w:cs="Symbol"/>
    </w:rPr>
  </w:style>
  <w:style w:type="character" w:styleId="WW8Num21z1" w:customStyle="1">
    <w:name w:val="WW8Num21z1"/>
    <w:qFormat/>
    <w:rPr>
      <w:rFonts w:ascii="Courier New" w:hAnsi="Courier New" w:cs="Courier New"/>
    </w:rPr>
  </w:style>
  <w:style w:type="character" w:styleId="WW8Num21z2" w:customStyle="1">
    <w:name w:val="WW8Num21z2"/>
    <w:qFormat/>
    <w:rPr>
      <w:rFonts w:ascii="Wingdings" w:hAnsi="Wingdings" w:cs="Wingdings"/>
    </w:rPr>
  </w:style>
  <w:style w:type="character" w:styleId="WW8Num22z0" w:customStyle="1">
    <w:name w:val="WW8Num22z0"/>
    <w:qFormat/>
    <w:rPr/>
  </w:style>
  <w:style w:type="character" w:styleId="WW8Num22z1" w:customStyle="1">
    <w:name w:val="WW8Num22z1"/>
    <w:qFormat/>
    <w:rPr/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WW8Num23z0" w:customStyle="1">
    <w:name w:val="WW8Num23z0"/>
    <w:qFormat/>
    <w:rPr>
      <w:rFonts w:ascii="Symbol" w:hAnsi="Symbol" w:cs="Symbol"/>
      <w:sz w:val="20"/>
    </w:rPr>
  </w:style>
  <w:style w:type="character" w:styleId="WW8Num23z1" w:customStyle="1">
    <w:name w:val="WW8Num23z1"/>
    <w:qFormat/>
    <w:rPr>
      <w:rFonts w:ascii="Courier New" w:hAnsi="Courier New" w:cs="Courier New"/>
      <w:sz w:val="20"/>
    </w:rPr>
  </w:style>
  <w:style w:type="character" w:styleId="WW8Num23z2" w:customStyle="1">
    <w:name w:val="WW8Num23z2"/>
    <w:qFormat/>
    <w:rPr>
      <w:rFonts w:ascii="Wingdings" w:hAnsi="Wingdings" w:cs="Wingdings"/>
      <w:sz w:val="20"/>
    </w:rPr>
  </w:style>
  <w:style w:type="character" w:styleId="Domylnaczcionkaakapitu5" w:customStyle="1">
    <w:name w:val="Domyślna czcionka akapitu5"/>
    <w:qFormat/>
    <w:rPr/>
  </w:style>
  <w:style w:type="character" w:styleId="WW8Num17z2" w:customStyle="1">
    <w:name w:val="WW8Num17z2"/>
    <w:qFormat/>
    <w:rPr>
      <w:rFonts w:ascii="Wingdings" w:hAnsi="Wingdings" w:cs="Wingdings"/>
    </w:rPr>
  </w:style>
  <w:style w:type="character" w:styleId="WW8Num17z3" w:customStyle="1">
    <w:name w:val="WW8Num17z3"/>
    <w:qFormat/>
    <w:rPr>
      <w:rFonts w:ascii="Symbol" w:hAnsi="Symbol" w:cs="Symbol"/>
    </w:rPr>
  </w:style>
  <w:style w:type="character" w:styleId="WW8Num17z4" w:customStyle="1">
    <w:name w:val="WW8Num17z4"/>
    <w:qFormat/>
    <w:rPr>
      <w:rFonts w:ascii="Courier New" w:hAnsi="Courier New" w:cs="Courier New"/>
    </w:rPr>
  </w:style>
  <w:style w:type="character" w:styleId="Domylnaczcionkaakapitu2" w:customStyle="1">
    <w:name w:val="Domyślna czcionka akapitu2"/>
    <w:qFormat/>
    <w:rPr/>
  </w:style>
  <w:style w:type="character" w:styleId="AbsatzStandardschriftart" w:customStyle="1">
    <w:name w:val="Absatz-Standardschriftart"/>
    <w:qFormat/>
    <w:rPr/>
  </w:style>
  <w:style w:type="character" w:styleId="WW8Num4z3" w:customStyle="1">
    <w:name w:val="WW8Num4z3"/>
    <w:qFormat/>
    <w:rPr>
      <w:rFonts w:ascii="Symbol" w:hAnsi="Symbol" w:cs="Symbol"/>
    </w:rPr>
  </w:style>
  <w:style w:type="character" w:styleId="WW8Num7z3" w:customStyle="1">
    <w:name w:val="WW8Num7z3"/>
    <w:qFormat/>
    <w:rPr>
      <w:rFonts w:ascii="Symbol" w:hAnsi="Symbol" w:cs="Symbol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WW8Num8z3" w:customStyle="1">
    <w:name w:val="WW8Num8z3"/>
    <w:qFormat/>
    <w:rPr>
      <w:rFonts w:ascii="Symbol" w:hAnsi="Symbol" w:cs="Symbol"/>
    </w:rPr>
  </w:style>
  <w:style w:type="character" w:styleId="WWDomylnaczcionkaakapitu" w:customStyle="1">
    <w:name w:val="WW-Domyślna czcionka akapitu"/>
    <w:qFormat/>
    <w:rPr/>
  </w:style>
  <w:style w:type="character" w:styleId="WWAbsatzStandardschriftart" w:customStyle="1">
    <w:name w:val="WW-Absatz-Standardschriftart"/>
    <w:qFormat/>
    <w:rPr/>
  </w:style>
  <w:style w:type="character" w:styleId="WWDomylnaczcionkaakapitu1" w:customStyle="1">
    <w:name w:val="WW-Domyślna czcionka akapitu1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Domylnaczcionkaakapitu11" w:customStyle="1">
    <w:name w:val="WW-Domyślna czcionka akapitu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Domylnaczcionkaakapitu1" w:customStyle="1">
    <w:name w:val="Domyślna czcionka akapitu1"/>
    <w:qFormat/>
    <w:rPr/>
  </w:style>
  <w:style w:type="character" w:styleId="Postbody" w:customStyle="1">
    <w:name w:val="postbody"/>
    <w:basedOn w:val="Domylnaczcionkaakapitu1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Odwoaniedokomentarza1" w:customStyle="1">
    <w:name w:val="Odwołanie do komentarza1"/>
    <w:qFormat/>
    <w:rPr>
      <w:sz w:val="16"/>
      <w:szCs w:val="16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Znakiprzypiswdolnych" w:customStyle="1">
    <w:name w:val="Znaki przypisów dolnych"/>
    <w:qFormat/>
    <w:rPr>
      <w:vertAlign w:val="superscript"/>
    </w:rPr>
  </w:style>
  <w:style w:type="character" w:styleId="EndnoteCharacters" w:customStyle="1">
    <w:name w:val="Endnote Characters"/>
    <w:qFormat/>
    <w:rPr>
      <w:vertAlign w:val="superscript"/>
    </w:rPr>
  </w:style>
  <w:style w:type="character" w:styleId="WWEndnoteCharacters" w:customStyle="1">
    <w:name w:val="WW-Endnote Characters"/>
    <w:qFormat/>
    <w:rPr/>
  </w:style>
  <w:style w:type="character" w:styleId="Znakiprzypiswkocowych" w:customStyle="1">
    <w:name w:val="Znaki przypisów końcowych"/>
    <w:qFormat/>
    <w:rPr>
      <w:vertAlign w:val="superscript"/>
    </w:rPr>
  </w:style>
  <w:style w:type="character" w:styleId="Odwoanieprzypisudolnego1" w:customStyle="1">
    <w:name w:val="Odwołanie przypisu dolnego1"/>
    <w:qFormat/>
    <w:rPr>
      <w:vertAlign w:val="superscript"/>
    </w:rPr>
  </w:style>
  <w:style w:type="character" w:styleId="Odwoanieprzypisukocowego1" w:customStyle="1">
    <w:name w:val="Odwołanie przypisu końcowego1"/>
    <w:qFormat/>
    <w:rPr>
      <w:vertAlign w:val="superscript"/>
    </w:rPr>
  </w:style>
  <w:style w:type="character" w:styleId="Znakinumeracji" w:customStyle="1">
    <w:name w:val="Znaki numeracji"/>
    <w:qFormat/>
    <w:rPr/>
  </w:style>
  <w:style w:type="character" w:styleId="Odwoanieprzypisudolnego3" w:customStyle="1">
    <w:name w:val="Odwołanie przypisu dolnego3"/>
    <w:qFormat/>
    <w:rPr>
      <w:vertAlign w:val="superscript"/>
    </w:rPr>
  </w:style>
  <w:style w:type="character" w:styleId="Strong" w:customStyle="1">
    <w:name w:val="Strong"/>
    <w:qFormat/>
    <w:rPr>
      <w:b/>
      <w:bCs/>
    </w:rPr>
  </w:style>
  <w:style w:type="character" w:styleId="Wyrnienie">
    <w:name w:val="Wyróżnienie"/>
    <w:qFormat/>
    <w:rPr>
      <w:i/>
      <w:iCs/>
    </w:rPr>
  </w:style>
  <w:style w:type="character" w:styleId="Domylnaczcionkaakapitu4" w:customStyle="1">
    <w:name w:val="Domyślna czcionka akapitu4"/>
    <w:qFormat/>
    <w:rPr/>
  </w:style>
  <w:style w:type="character" w:styleId="FollowedHyperlink">
    <w:name w:val="FollowedHyperlink"/>
    <w:qFormat/>
    <w:rPr>
      <w:color w:val="800080"/>
      <w:u w:val="single"/>
    </w:rPr>
  </w:style>
  <w:style w:type="character" w:styleId="Odwoanieprzypisukocowego2" w:customStyle="1">
    <w:name w:val="Odwołanie przypisu końcowego2"/>
    <w:qFormat/>
    <w:rPr>
      <w:vertAlign w:val="superscript"/>
    </w:rPr>
  </w:style>
  <w:style w:type="character" w:styleId="TekstprzypisukocowegoZnak" w:customStyle="1">
    <w:name w:val="Tekst przypisu końcowego Znak"/>
    <w:basedOn w:val="WWDomylnaczcionkaakapitu"/>
    <w:qFormat/>
    <w:rPr/>
  </w:style>
  <w:style w:type="character" w:styleId="Odwoanieprzypisudolnego2" w:customStyle="1">
    <w:name w:val="Odwołanie przypisu dolnego2"/>
    <w:qFormat/>
    <w:rPr>
      <w:vertAlign w:val="superscript"/>
    </w:rPr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Domylnaczcionkaakapitu111" w:customStyle="1">
    <w:name w:val="WW-Domyślna czcionka akapitu111"/>
    <w:qFormat/>
    <w:rPr/>
  </w:style>
  <w:style w:type="character" w:styleId="Domylnaczcionkaakapitu3" w:customStyle="1">
    <w:name w:val="Domyślna czcionka akapitu3"/>
    <w:qFormat/>
    <w:rPr/>
  </w:style>
  <w:style w:type="character" w:styleId="ListLabel1" w:customStyle="1">
    <w:name w:val="ListLabel 1"/>
    <w:qFormat/>
    <w:rPr>
      <w:rFonts w:cs="Times New Roman"/>
    </w:rPr>
  </w:style>
  <w:style w:type="character" w:styleId="TekstpodstawowyZnak" w:customStyle="1">
    <w:name w:val="Tekst podstawowy Znak"/>
    <w:qFormat/>
    <w:rPr>
      <w:sz w:val="24"/>
      <w:szCs w:val="24"/>
    </w:rPr>
  </w:style>
  <w:style w:type="character" w:styleId="NagwekZnak" w:customStyle="1">
    <w:name w:val="Nagłówek Znak"/>
    <w:qFormat/>
    <w:rPr>
      <w:rFonts w:ascii="Arial" w:hAnsi="Arial" w:eastAsia="Lucida Sans Unicode" w:cs="Wingdings"/>
      <w:sz w:val="28"/>
      <w:szCs w:val="28"/>
    </w:rPr>
  </w:style>
  <w:style w:type="character" w:styleId="TematkomentarzaZnak" w:customStyle="1">
    <w:name w:val="Temat komentarza Znak"/>
    <w:qFormat/>
    <w:rPr>
      <w:b/>
      <w:bCs/>
    </w:rPr>
  </w:style>
  <w:style w:type="character" w:styleId="TekstkomentarzaZnak" w:customStyle="1">
    <w:name w:val="Tekst komentarza Znak"/>
    <w:qFormat/>
    <w:rPr/>
  </w:style>
  <w:style w:type="character" w:styleId="Annotationreference" w:customStyle="1">
    <w:name w:val="annotation reference"/>
    <w:qFormat/>
    <w:rPr>
      <w:sz w:val="16"/>
      <w:szCs w:val="16"/>
    </w:rPr>
  </w:style>
  <w:style w:type="character" w:styleId="Nierozpoznanawzmianka" w:customStyle="1">
    <w:name w:val="Nierozpoznana wzmianka"/>
    <w:qFormat/>
    <w:rPr>
      <w:color w:val="808080"/>
      <w:shd w:fill="E6E6E6" w:val="clear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b/>
      <w:bCs/>
      <w:sz w:val="22"/>
      <w:szCs w:val="22"/>
    </w:rPr>
  </w:style>
  <w:style w:type="paragraph" w:styleId="Nagwek" w:customStyle="1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Wingdings"/>
      <w:sz w:val="28"/>
      <w:szCs w:val="28"/>
    </w:rPr>
  </w:style>
  <w:style w:type="paragraph" w:styleId="Tretekstu">
    <w:name w:val="Treść tekstu"/>
    <w:basedOn w:val="Normal"/>
    <w:pPr>
      <w:spacing w:before="0" w:after="120"/>
    </w:pPr>
    <w:rPr/>
  </w:style>
  <w:style w:type="paragraph" w:styleId="Lista">
    <w:name w:val="Lista"/>
    <w:basedOn w:val="Tretekstu"/>
    <w:pPr/>
    <w:rPr>
      <w:rFonts w:cs="Wingdings"/>
    </w:rPr>
  </w:style>
  <w:style w:type="paragraph" w:styleId="Podpis" w:customStyle="1">
    <w:name w:val="Podpis"/>
    <w:basedOn w:val="Normal"/>
    <w:pPr>
      <w:suppressLineNumbers/>
      <w:spacing w:before="120" w:after="120"/>
    </w:pPr>
    <w:rPr>
      <w:rFonts w:cs="Wingdings"/>
      <w:i/>
      <w:iCs/>
    </w:rPr>
  </w:style>
  <w:style w:type="paragraph" w:styleId="Indeks" w:customStyle="1">
    <w:name w:val="Indeks"/>
    <w:basedOn w:val="Normal"/>
    <w:qFormat/>
    <w:pPr>
      <w:suppressLineNumbers/>
    </w:pPr>
    <w:rPr>
      <w:rFonts w:cs="Wingdings"/>
    </w:rPr>
  </w:style>
  <w:style w:type="paragraph" w:styleId="Nagwek6" w:customStyle="1">
    <w:name w:val="Nagłówek6"/>
    <w:qFormat/>
    <w:pPr>
      <w:widowControl w:val="false"/>
    </w:pPr>
    <w:rPr>
      <w:rFonts w:ascii="Times New Roman" w:hAnsi="Times New Roman" w:eastAsia="Times New Roman" w:cs="Times New Roman"/>
      <w:color w:val="auto"/>
      <w:sz w:val="24"/>
      <w:szCs w:val="20"/>
      <w:lang w:val="pl-PL" w:eastAsia="pl-PL" w:bidi="ar-S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Nagwek41" w:customStyle="1">
    <w:name w:val="Nagłówek4"/>
    <w:basedOn w:val="Normal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Nagwek5" w:customStyle="1">
    <w:name w:val="Nagłówek5"/>
    <w:basedOn w:val="Nagwek41"/>
    <w:qFormat/>
    <w:pPr>
      <w:jc w:val="center"/>
    </w:pPr>
    <w:rPr>
      <w:b/>
      <w:bCs/>
      <w:sz w:val="56"/>
      <w:szCs w:val="56"/>
    </w:rPr>
  </w:style>
  <w:style w:type="paragraph" w:styleId="Legenda3" w:customStyle="1">
    <w:name w:val="Legenda3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Legenda2" w:customStyle="1">
    <w:name w:val="Legenda2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Nagwek11" w:customStyle="1">
    <w:name w:val="Nagłówek1"/>
    <w:basedOn w:val="Normal"/>
    <w:qFormat/>
    <w:pPr/>
    <w:rPr/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Gwka">
    <w:name w:val="Główka"/>
    <w:basedOn w:val="Normal"/>
    <w:pPr>
      <w:keepNext/>
      <w:spacing w:before="240" w:after="120"/>
    </w:pPr>
    <w:rPr>
      <w:rFonts w:ascii="Arial" w:hAnsi="Arial" w:eastAsia="Lucida Sans Unicode" w:cs="Wingdings"/>
      <w:sz w:val="28"/>
      <w:szCs w:val="28"/>
    </w:rPr>
  </w:style>
  <w:style w:type="paragraph" w:styleId="Sygnatura">
    <w:name w:val="Sygnatura"/>
    <w:basedOn w:val="Normal"/>
    <w:pPr>
      <w:suppressLineNumbers/>
      <w:spacing w:before="120" w:after="120"/>
    </w:pPr>
    <w:rPr>
      <w:rFonts w:cs="Wingdings"/>
      <w:i/>
      <w:iCs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Wingdings"/>
      <w:i/>
      <w:iCs/>
    </w:rPr>
  </w:style>
  <w:style w:type="paragraph" w:styleId="WWLegenda1" w:customStyle="1">
    <w:name w:val="WW-Legenda1"/>
    <w:basedOn w:val="Normal"/>
    <w:qFormat/>
    <w:pPr>
      <w:spacing w:before="120" w:after="120"/>
    </w:pPr>
    <w:rPr>
      <w:b/>
      <w:bCs/>
      <w:sz w:val="20"/>
      <w:szCs w:val="20"/>
    </w:rPr>
  </w:style>
  <w:style w:type="paragraph" w:styleId="Stopka">
    <w:name w:val="Stopka"/>
    <w:basedOn w:val="Normal"/>
    <w:pPr/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BalloonText" w:customStyle="1">
    <w:name w:val="Balloon Text"/>
    <w:basedOn w:val="Normal"/>
    <w:qFormat/>
    <w:pPr/>
    <w:rPr>
      <w:rFonts w:ascii="Tahoma" w:hAnsi="Tahoma" w:cs="Wingdings"/>
      <w:sz w:val="16"/>
      <w:szCs w:val="16"/>
    </w:rPr>
  </w:style>
  <w:style w:type="paragraph" w:styleId="Tekstkomentarza1" w:customStyle="1">
    <w:name w:val="Tekst komentarza1"/>
    <w:basedOn w:val="Normal"/>
    <w:qFormat/>
    <w:pPr/>
    <w:rPr>
      <w:sz w:val="20"/>
      <w:szCs w:val="20"/>
    </w:rPr>
  </w:style>
  <w:style w:type="paragraph" w:styleId="Tekstpodstawowy21" w:customStyle="1">
    <w:name w:val="Tekst podstawowy 21"/>
    <w:basedOn w:val="Normal"/>
    <w:qFormat/>
    <w:pPr>
      <w:spacing w:lineRule="auto" w:line="360"/>
      <w:ind w:right="348" w:hanging="0"/>
      <w:jc w:val="both"/>
    </w:pPr>
    <w:rPr/>
  </w:style>
  <w:style w:type="paragraph" w:styleId="Tekstpodstawowyzwciciem1" w:customStyle="1">
    <w:name w:val="Tekst podstawowy z wcięciem1"/>
    <w:basedOn w:val="Tretekstu"/>
    <w:qFormat/>
    <w:pPr>
      <w:ind w:firstLine="283"/>
    </w:pPr>
    <w:rPr/>
  </w:style>
  <w:style w:type="paragraph" w:styleId="Wcicietrecitekstu">
    <w:name w:val="Wcięcie treści tekstu"/>
    <w:basedOn w:val="Tretekstu"/>
    <w:pPr>
      <w:ind w:left="283" w:hanging="0"/>
    </w:pPr>
    <w:rPr/>
  </w:style>
  <w:style w:type="paragraph" w:styleId="Footnotetext" w:customStyle="1">
    <w:name w:val="footnote text"/>
    <w:basedOn w:val="Normal"/>
    <w:qFormat/>
    <w:pPr/>
    <w:rPr>
      <w:sz w:val="20"/>
      <w:szCs w:val="20"/>
    </w:rPr>
  </w:style>
  <w:style w:type="paragraph" w:styleId="Tekstpodstawowy32" w:customStyle="1">
    <w:name w:val="Tekst podstawowy 32"/>
    <w:basedOn w:val="Normal"/>
    <w:qFormat/>
    <w:pPr>
      <w:spacing w:lineRule="auto" w:line="360"/>
      <w:jc w:val="both"/>
    </w:pPr>
    <w:rPr/>
  </w:style>
  <w:style w:type="paragraph" w:styleId="Tekstpodstawowy31" w:customStyle="1">
    <w:name w:val="Tekst podstawowy 31"/>
    <w:basedOn w:val="Normal"/>
    <w:qFormat/>
    <w:pPr>
      <w:spacing w:lineRule="auto" w:line="360"/>
      <w:jc w:val="both"/>
    </w:pPr>
    <w:rPr/>
  </w:style>
  <w:style w:type="paragraph" w:styleId="Tekstpodstawowywcity21" w:customStyle="1">
    <w:name w:val="Tekst podstawowy wcięty 21"/>
    <w:basedOn w:val="Normal"/>
    <w:qFormat/>
    <w:pPr>
      <w:spacing w:lineRule="auto" w:line="360"/>
      <w:ind w:firstLine="708"/>
      <w:jc w:val="both"/>
    </w:pPr>
    <w:rPr/>
  </w:style>
  <w:style w:type="paragraph" w:styleId="NormalWeb" w:customStyle="1">
    <w:name w:val="Normal (Web)"/>
    <w:basedOn w:val="Normal"/>
    <w:qFormat/>
    <w:pPr>
      <w:suppressAutoHyphens w:val="false"/>
      <w:spacing w:before="100" w:after="100"/>
    </w:pPr>
    <w:rPr/>
  </w:style>
  <w:style w:type="paragraph" w:styleId="ListParagraph" w:customStyle="1">
    <w:name w:val="List Paragraph"/>
    <w:basedOn w:val="Normal"/>
    <w:qFormat/>
    <w:pPr>
      <w:suppressAutoHyphens w:val="false"/>
      <w:ind w:left="708" w:hanging="0"/>
    </w:pPr>
    <w:rPr/>
  </w:style>
  <w:style w:type="paragraph" w:styleId="Tekstpodstawowy34" w:customStyle="1">
    <w:name w:val="Tekst podstawowy 34"/>
    <w:basedOn w:val="Normal"/>
    <w:qFormat/>
    <w:pPr>
      <w:suppressAutoHyphens w:val="false"/>
      <w:spacing w:lineRule="auto" w:line="360"/>
      <w:jc w:val="center"/>
    </w:pPr>
    <w:rPr>
      <w:rFonts w:ascii="Arial" w:hAnsi="Arial" w:cs="Arial"/>
      <w:b/>
    </w:rPr>
  </w:style>
  <w:style w:type="paragraph" w:styleId="Tekstpodstawowywcity23" w:customStyle="1">
    <w:name w:val="Tekst podstawowy wcięty 23"/>
    <w:basedOn w:val="Normal"/>
    <w:qFormat/>
    <w:pPr>
      <w:suppressAutoHyphens w:val="false"/>
      <w:spacing w:lineRule="auto" w:line="480" w:before="0" w:after="120"/>
      <w:ind w:left="283" w:hanging="0"/>
    </w:pPr>
    <w:rPr/>
  </w:style>
  <w:style w:type="paragraph" w:styleId="Tresc" w:customStyle="1">
    <w:name w:val="tresc"/>
    <w:basedOn w:val="Normal"/>
    <w:qFormat/>
    <w:pPr>
      <w:suppressAutoHyphens w:val="false"/>
      <w:spacing w:before="100" w:after="100"/>
    </w:pPr>
    <w:rPr/>
  </w:style>
  <w:style w:type="paragraph" w:styleId="Tekst" w:customStyle="1">
    <w:name w:val="tekst"/>
    <w:basedOn w:val="Tretekstu"/>
    <w:qFormat/>
    <w:pPr>
      <w:tabs>
        <w:tab w:val="right" w:pos="397" w:leader="none"/>
      </w:tabs>
      <w:spacing w:lineRule="exact" w:line="300" w:before="0" w:after="0"/>
      <w:ind w:left="283" w:right="283" w:hanging="0"/>
      <w:jc w:val="both"/>
    </w:pPr>
    <w:rPr>
      <w:rFonts w:ascii="Arial" w:hAnsi="Arial" w:eastAsia="SimSun" w:cs="Arial"/>
      <w:color w:val="808080"/>
      <w:spacing w:val="0"/>
      <w:sz w:val="20"/>
    </w:rPr>
  </w:style>
  <w:style w:type="paragraph" w:styleId="Dtn" w:customStyle="1">
    <w:name w:val="dtn"/>
    <w:basedOn w:val="Normal"/>
    <w:qFormat/>
    <w:pPr>
      <w:suppressAutoHyphens w:val="false"/>
      <w:spacing w:before="100" w:after="100"/>
    </w:pPr>
    <w:rPr/>
  </w:style>
  <w:style w:type="paragraph" w:styleId="Dtz" w:customStyle="1">
    <w:name w:val="dtz"/>
    <w:basedOn w:val="Normal"/>
    <w:qFormat/>
    <w:pPr>
      <w:suppressAutoHyphens w:val="false"/>
      <w:spacing w:before="100" w:after="100"/>
    </w:pPr>
    <w:rPr/>
  </w:style>
  <w:style w:type="paragraph" w:styleId="Dtu" w:customStyle="1">
    <w:name w:val="dtu"/>
    <w:basedOn w:val="Normal"/>
    <w:qFormat/>
    <w:pPr>
      <w:suppressAutoHyphens w:val="false"/>
      <w:spacing w:before="100" w:after="100"/>
    </w:pPr>
    <w:rPr/>
  </w:style>
  <w:style w:type="paragraph" w:styleId="Cytat" w:customStyle="1">
    <w:name w:val="cytat"/>
    <w:basedOn w:val="Normal"/>
    <w:qFormat/>
    <w:pPr>
      <w:pBdr>
        <w:top w:val="single" w:sz="6" w:space="8" w:color="EDEDED"/>
        <w:left w:val="single" w:sz="6" w:space="8" w:color="EDEDED"/>
        <w:bottom w:val="single" w:sz="6" w:space="8" w:color="EDEDED"/>
        <w:right w:val="single" w:sz="6" w:space="8" w:color="EDEDED"/>
      </w:pBdr>
      <w:shd w:val="clear" w:color="auto" w:fill="F9F9F9"/>
      <w:suppressAutoHyphens w:val="false"/>
      <w:spacing w:before="150" w:after="150"/>
    </w:pPr>
    <w:rPr>
      <w:i/>
      <w:iCs/>
      <w:sz w:val="18"/>
      <w:szCs w:val="18"/>
    </w:rPr>
  </w:style>
  <w:style w:type="paragraph" w:styleId="Celp" w:customStyle="1">
    <w:name w:val="cel_p"/>
    <w:basedOn w:val="Normal"/>
    <w:qFormat/>
    <w:pPr>
      <w:suppressAutoHyphens w:val="false"/>
      <w:spacing w:before="0" w:after="15"/>
      <w:ind w:left="15" w:right="15" w:hanging="0"/>
      <w:jc w:val="both"/>
      <w:textAlignment w:val="top"/>
    </w:pPr>
    <w:rPr/>
  </w:style>
  <w:style w:type="paragraph" w:styleId="Cytaty" w:customStyle="1">
    <w:name w:val="Cytaty"/>
    <w:basedOn w:val="Normal"/>
    <w:qFormat/>
    <w:pPr>
      <w:spacing w:before="0" w:after="283"/>
      <w:ind w:left="567" w:right="567" w:hanging="0"/>
    </w:pPr>
    <w:rPr/>
  </w:style>
  <w:style w:type="paragraph" w:styleId="Podtytu">
    <w:name w:val="Podtytuł"/>
    <w:basedOn w:val="Nagwek41"/>
    <w:qFormat/>
    <w:pPr>
      <w:spacing w:before="60" w:after="120"/>
      <w:jc w:val="center"/>
    </w:pPr>
    <w:rPr>
      <w:sz w:val="36"/>
      <w:szCs w:val="36"/>
    </w:rPr>
  </w:style>
  <w:style w:type="paragraph" w:styleId="Endnotetext" w:customStyle="1">
    <w:name w:val="endnote text"/>
    <w:basedOn w:val="Normal"/>
    <w:qFormat/>
    <w:pPr/>
    <w:rPr>
      <w:sz w:val="20"/>
      <w:szCs w:val="20"/>
    </w:rPr>
  </w:style>
  <w:style w:type="paragraph" w:styleId="Tekstpodstawowywcity22" w:customStyle="1">
    <w:name w:val="Tekst podstawowy wcięty 22"/>
    <w:basedOn w:val="Normal"/>
    <w:qFormat/>
    <w:pPr>
      <w:suppressAutoHyphens w:val="false"/>
      <w:spacing w:lineRule="auto" w:line="480" w:before="0" w:after="120"/>
      <w:ind w:left="283" w:hanging="0"/>
    </w:pPr>
    <w:rPr/>
  </w:style>
  <w:style w:type="paragraph" w:styleId="Tekstpodstawowy33" w:customStyle="1">
    <w:name w:val="Tekst podstawowy 33"/>
    <w:basedOn w:val="Normal"/>
    <w:qFormat/>
    <w:pPr>
      <w:suppressAutoHyphens w:val="false"/>
      <w:spacing w:lineRule="auto" w:line="360"/>
      <w:jc w:val="center"/>
    </w:pPr>
    <w:rPr>
      <w:rFonts w:ascii="Arial" w:hAnsi="Arial" w:cs="Arial"/>
      <w:b/>
    </w:rPr>
  </w:style>
  <w:style w:type="paragraph" w:styleId="Podpis2" w:customStyle="1">
    <w:name w:val="Podpis2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Nagwek21" w:customStyle="1">
    <w:name w:val="Nagłówek2"/>
    <w:basedOn w:val="Normal"/>
    <w:qFormat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Podpis3" w:customStyle="1">
    <w:name w:val="Podpis3"/>
    <w:basedOn w:val="Normal"/>
    <w:qFormat/>
    <w:pPr>
      <w:suppressLineNumbers/>
      <w:spacing w:before="120" w:after="120"/>
    </w:pPr>
    <w:rPr>
      <w:rFonts w:cs="Wingdings"/>
      <w:i/>
      <w:iCs/>
    </w:rPr>
  </w:style>
  <w:style w:type="paragraph" w:styleId="Nagwek31" w:customStyle="1">
    <w:name w:val="Nagłówek3"/>
    <w:basedOn w:val="Normal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Annotationtext" w:customStyle="1">
    <w:name w:val="annotation text"/>
    <w:basedOn w:val="Normal"/>
    <w:qFormat/>
    <w:pPr/>
    <w:rPr>
      <w:sz w:val="20"/>
      <w:szCs w:val="20"/>
    </w:rPr>
  </w:style>
  <w:style w:type="paragraph" w:styleId="Annotationsubject" w:customStyle="1">
    <w:name w:val="annotation subject"/>
    <w:basedOn w:val="Annotationtext"/>
    <w:qFormat/>
    <w:pPr/>
    <w:rPr>
      <w:b/>
      <w:bCs/>
    </w:rPr>
  </w:style>
  <w:style w:type="paragraph" w:styleId="Tytu">
    <w:name w:val="Tytuł"/>
    <w:basedOn w:val="Nagwek6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biuro@kancelaria-ossowski.pl" TargetMode="External"/><Relationship Id="rId4" Type="http://schemas.openxmlformats.org/officeDocument/2006/relationships/hyperlink" Target="mailto:zz.celnicy.pl@poz.mofnet.gov.pl" TargetMode="External"/><Relationship Id="rId5" Type="http://schemas.openxmlformats.org/officeDocument/2006/relationships/hyperlink" Target="mailto:zz.celnicy.pl.390000@mf.gov.pl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LibreOffice/5.0.1.2$Windows_X86_64 LibreOffice_project/81898c9f5c0d43f3473ba111d7b351050be20261</Application>
  <Paragraphs>40</Paragraphs>
  <Company>IC Poznań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2018-06-12T08:29:00Z</dcterms:created>
  <dc:creator>xxx</dc:creator>
  <dc:language>pl-PL</dc:language>
  <cp:lastPrinted>2016-04-17T14:44:00Z</cp:lastPrinted>
  <dcterms:modified xsi:type="dcterms:W3CDTF">2018-06-12T13:41:16Z</dcterms:modified>
  <cp:revision>3</cp:revision>
  <dc:title>Związek Zawodowy Celnicy PL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IC Poznań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