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02" w:rsidRPr="00835AA6" w:rsidRDefault="00F16002" w:rsidP="008A41FF">
      <w:pPr>
        <w:pStyle w:val="tekst"/>
        <w:spacing w:after="0" w:line="360" w:lineRule="auto"/>
        <w:jc w:val="right"/>
        <w:rPr>
          <w:rFonts w:ascii="Arial" w:hAnsi="Arial" w:cs="Arial"/>
          <w:szCs w:val="24"/>
        </w:rPr>
      </w:pPr>
      <w:r w:rsidRPr="00835AA6">
        <w:rPr>
          <w:rFonts w:ascii="Arial" w:hAnsi="Arial" w:cs="Arial"/>
          <w:szCs w:val="24"/>
        </w:rPr>
        <w:t>PROJEKT</w:t>
      </w:r>
    </w:p>
    <w:p w:rsidR="00F16002" w:rsidRPr="00835AA6" w:rsidRDefault="00F16002" w:rsidP="008A41FF">
      <w:pPr>
        <w:pStyle w:val="tyt"/>
        <w:spacing w:before="0" w:after="0" w:line="360" w:lineRule="auto"/>
        <w:rPr>
          <w:rFonts w:ascii="Arial" w:hAnsi="Arial" w:cs="Arial"/>
          <w:b w:val="0"/>
          <w:bCs/>
          <w:szCs w:val="24"/>
        </w:rPr>
      </w:pPr>
    </w:p>
    <w:p w:rsidR="00F16002" w:rsidRPr="00AF63EC" w:rsidRDefault="00F16002" w:rsidP="008A41FF">
      <w:pPr>
        <w:pStyle w:val="tyt"/>
        <w:spacing w:before="0" w:after="0" w:line="360" w:lineRule="auto"/>
        <w:rPr>
          <w:rFonts w:ascii="Arial" w:hAnsi="Arial" w:cs="Arial"/>
          <w:bCs/>
          <w:szCs w:val="24"/>
        </w:rPr>
      </w:pPr>
    </w:p>
    <w:p w:rsidR="00F16002" w:rsidRPr="00AF63EC" w:rsidRDefault="00F16002" w:rsidP="00835AA6">
      <w:pPr>
        <w:pStyle w:val="tyt"/>
        <w:spacing w:before="0" w:after="0" w:line="360" w:lineRule="auto"/>
        <w:rPr>
          <w:rFonts w:ascii="Arial" w:hAnsi="Arial" w:cs="Arial"/>
          <w:bCs/>
          <w:szCs w:val="24"/>
        </w:rPr>
      </w:pPr>
      <w:r w:rsidRPr="00AF63EC">
        <w:rPr>
          <w:rFonts w:ascii="Arial" w:hAnsi="Arial" w:cs="Arial"/>
          <w:bCs/>
          <w:szCs w:val="24"/>
        </w:rPr>
        <w:t>USTAWA</w:t>
      </w:r>
    </w:p>
    <w:p w:rsidR="00F16002" w:rsidRPr="00AF63EC" w:rsidRDefault="00F16002" w:rsidP="00835AA6">
      <w:pPr>
        <w:pStyle w:val="tyt"/>
        <w:spacing w:before="0" w:after="0" w:line="360" w:lineRule="auto"/>
        <w:rPr>
          <w:rFonts w:ascii="Arial" w:hAnsi="Arial" w:cs="Arial"/>
          <w:bCs/>
          <w:szCs w:val="24"/>
        </w:rPr>
      </w:pPr>
      <w:r w:rsidRPr="00AF63EC">
        <w:rPr>
          <w:rFonts w:ascii="Arial" w:hAnsi="Arial" w:cs="Arial"/>
          <w:bCs/>
          <w:szCs w:val="24"/>
        </w:rPr>
        <w:t>z dnia                         201</w:t>
      </w:r>
      <w:r w:rsidR="0080523B" w:rsidRPr="00AF63EC">
        <w:rPr>
          <w:rFonts w:ascii="Arial" w:hAnsi="Arial" w:cs="Arial"/>
          <w:bCs/>
          <w:szCs w:val="24"/>
        </w:rPr>
        <w:t>9</w:t>
      </w:r>
      <w:r w:rsidRPr="00AF63EC">
        <w:rPr>
          <w:rFonts w:ascii="Arial" w:hAnsi="Arial" w:cs="Arial"/>
          <w:bCs/>
          <w:szCs w:val="24"/>
        </w:rPr>
        <w:t xml:space="preserve"> r.</w:t>
      </w:r>
    </w:p>
    <w:p w:rsidR="00835AA6" w:rsidRPr="00AF63EC" w:rsidRDefault="00F16002" w:rsidP="00835AA6">
      <w:pPr>
        <w:pStyle w:val="Nagwek2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63EC">
        <w:rPr>
          <w:rFonts w:ascii="Arial" w:hAnsi="Arial" w:cs="Arial"/>
          <w:sz w:val="24"/>
          <w:szCs w:val="24"/>
        </w:rPr>
        <w:t xml:space="preserve">o zmianie ustawy </w:t>
      </w:r>
      <w:r w:rsidR="00835AA6" w:rsidRPr="00AF63EC">
        <w:rPr>
          <w:rFonts w:ascii="Arial" w:hAnsi="Arial" w:cs="Arial"/>
          <w:color w:val="000000"/>
          <w:sz w:val="24"/>
          <w:szCs w:val="24"/>
        </w:rPr>
        <w:t>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</w:t>
      </w:r>
    </w:p>
    <w:p w:rsidR="00F16002" w:rsidRPr="00835AA6" w:rsidRDefault="00F16002" w:rsidP="00835AA6">
      <w:pPr>
        <w:pStyle w:val="Default"/>
        <w:spacing w:line="360" w:lineRule="auto"/>
        <w:jc w:val="center"/>
        <w:rPr>
          <w:rFonts w:ascii="Arial" w:hAnsi="Arial" w:cs="Arial"/>
          <w:color w:val="auto"/>
          <w:lang w:val="pl-PL"/>
        </w:rPr>
      </w:pPr>
    </w:p>
    <w:p w:rsidR="00F16002" w:rsidRPr="00835AA6" w:rsidRDefault="00F16002" w:rsidP="008A41FF">
      <w:pPr>
        <w:spacing w:after="0" w:line="360" w:lineRule="auto"/>
        <w:rPr>
          <w:sz w:val="24"/>
          <w:szCs w:val="24"/>
        </w:rPr>
      </w:pPr>
    </w:p>
    <w:p w:rsidR="00F16002" w:rsidRPr="00FE19C5" w:rsidRDefault="00F16002" w:rsidP="008A41FF">
      <w:pPr>
        <w:pStyle w:val="tyt"/>
        <w:spacing w:before="0" w:after="0" w:line="360" w:lineRule="auto"/>
        <w:rPr>
          <w:rFonts w:ascii="Arial" w:hAnsi="Arial" w:cs="Arial"/>
          <w:szCs w:val="24"/>
        </w:rPr>
      </w:pPr>
    </w:p>
    <w:p w:rsidR="00835AA6" w:rsidRDefault="00F16002" w:rsidP="008A4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9D0">
        <w:rPr>
          <w:rFonts w:ascii="Arial" w:hAnsi="Arial" w:cs="Arial"/>
          <w:b/>
          <w:sz w:val="24"/>
          <w:szCs w:val="24"/>
        </w:rPr>
        <w:t xml:space="preserve">Art. 1. </w:t>
      </w:r>
      <w:r w:rsidRPr="00CE59D0">
        <w:rPr>
          <w:rFonts w:ascii="Arial" w:hAnsi="Arial" w:cs="Arial"/>
          <w:sz w:val="24"/>
          <w:szCs w:val="24"/>
        </w:rPr>
        <w:t xml:space="preserve">W ustawie z dnia </w:t>
      </w:r>
      <w:r w:rsidR="00737DAF">
        <w:rPr>
          <w:rFonts w:ascii="Arial" w:hAnsi="Arial" w:cs="Arial"/>
          <w:sz w:val="24"/>
          <w:szCs w:val="24"/>
        </w:rPr>
        <w:t>1</w:t>
      </w:r>
      <w:r w:rsidR="00835AA6">
        <w:rPr>
          <w:rFonts w:ascii="Arial" w:hAnsi="Arial" w:cs="Arial"/>
          <w:sz w:val="24"/>
          <w:szCs w:val="24"/>
        </w:rPr>
        <w:t>8</w:t>
      </w:r>
      <w:r w:rsidR="00737DAF">
        <w:rPr>
          <w:rFonts w:ascii="Arial" w:hAnsi="Arial" w:cs="Arial"/>
          <w:sz w:val="24"/>
          <w:szCs w:val="24"/>
        </w:rPr>
        <w:t xml:space="preserve"> </w:t>
      </w:r>
      <w:r w:rsidR="00835AA6">
        <w:rPr>
          <w:rFonts w:ascii="Arial" w:hAnsi="Arial" w:cs="Arial"/>
          <w:sz w:val="24"/>
          <w:szCs w:val="24"/>
        </w:rPr>
        <w:t>lutego</w:t>
      </w:r>
      <w:r w:rsidRPr="00CE59D0">
        <w:rPr>
          <w:rFonts w:ascii="Arial" w:hAnsi="Arial" w:cs="Arial"/>
          <w:sz w:val="24"/>
          <w:szCs w:val="24"/>
        </w:rPr>
        <w:t xml:space="preserve"> </w:t>
      </w:r>
      <w:r w:rsidR="00835AA6">
        <w:rPr>
          <w:rFonts w:ascii="Arial" w:hAnsi="Arial" w:cs="Arial"/>
          <w:sz w:val="24"/>
          <w:szCs w:val="24"/>
        </w:rPr>
        <w:t>1994</w:t>
      </w:r>
      <w:r w:rsidRPr="00CE59D0">
        <w:rPr>
          <w:rFonts w:ascii="Arial" w:hAnsi="Arial" w:cs="Arial"/>
          <w:sz w:val="24"/>
          <w:szCs w:val="24"/>
        </w:rPr>
        <w:t xml:space="preserve"> r. o</w:t>
      </w:r>
      <w:r w:rsidR="00835AA6">
        <w:rPr>
          <w:rFonts w:ascii="Arial" w:hAnsi="Arial" w:cs="Arial"/>
          <w:sz w:val="24"/>
          <w:szCs w:val="24"/>
        </w:rPr>
        <w:t xml:space="preserve"> </w:t>
      </w:r>
      <w:r w:rsidR="00835AA6" w:rsidRPr="00835AA6">
        <w:rPr>
          <w:rFonts w:ascii="Arial" w:hAnsi="Arial" w:cs="Arial"/>
          <w:color w:val="000000"/>
          <w:sz w:val="24"/>
          <w:szCs w:val="24"/>
        </w:rPr>
        <w:t>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</w:t>
      </w:r>
      <w:r w:rsidR="00835AA6" w:rsidRPr="00CE59D0">
        <w:rPr>
          <w:rFonts w:ascii="Arial" w:hAnsi="Arial" w:cs="Arial"/>
          <w:sz w:val="24"/>
          <w:szCs w:val="24"/>
        </w:rPr>
        <w:t xml:space="preserve"> </w:t>
      </w:r>
      <w:r w:rsidRPr="00CE59D0">
        <w:rPr>
          <w:rFonts w:ascii="Arial" w:hAnsi="Arial" w:cs="Arial"/>
          <w:sz w:val="24"/>
          <w:szCs w:val="24"/>
        </w:rPr>
        <w:t>(Dz. U. z 201</w:t>
      </w:r>
      <w:r w:rsidR="00835AA6">
        <w:rPr>
          <w:rFonts w:ascii="Arial" w:hAnsi="Arial" w:cs="Arial"/>
          <w:sz w:val="24"/>
          <w:szCs w:val="24"/>
        </w:rPr>
        <w:t>8</w:t>
      </w:r>
      <w:r w:rsidR="0067003E">
        <w:rPr>
          <w:rFonts w:ascii="Arial" w:hAnsi="Arial" w:cs="Arial"/>
          <w:sz w:val="24"/>
          <w:szCs w:val="24"/>
        </w:rPr>
        <w:t xml:space="preserve"> </w:t>
      </w:r>
      <w:r w:rsidRPr="00CE59D0">
        <w:rPr>
          <w:rFonts w:ascii="Arial" w:hAnsi="Arial" w:cs="Arial"/>
          <w:sz w:val="24"/>
          <w:szCs w:val="24"/>
        </w:rPr>
        <w:t>r. poz.</w:t>
      </w:r>
      <w:r w:rsidR="00835AA6">
        <w:rPr>
          <w:rFonts w:ascii="Arial" w:hAnsi="Arial" w:cs="Arial"/>
          <w:sz w:val="24"/>
          <w:szCs w:val="24"/>
        </w:rPr>
        <w:t xml:space="preserve"> 132, 138, 730</w:t>
      </w:r>
      <w:r w:rsidRPr="00CE59D0">
        <w:rPr>
          <w:rFonts w:ascii="Arial" w:hAnsi="Arial" w:cs="Arial"/>
          <w:sz w:val="24"/>
          <w:szCs w:val="24"/>
        </w:rPr>
        <w:t>)</w:t>
      </w:r>
      <w:r w:rsidR="00171E45">
        <w:rPr>
          <w:rFonts w:ascii="Arial" w:hAnsi="Arial" w:cs="Arial"/>
          <w:sz w:val="24"/>
          <w:szCs w:val="24"/>
        </w:rPr>
        <w:t xml:space="preserve"> wprowadza się następujące zmiany</w:t>
      </w:r>
      <w:r w:rsidR="00835AA6">
        <w:rPr>
          <w:rFonts w:ascii="Arial" w:hAnsi="Arial" w:cs="Arial"/>
          <w:sz w:val="24"/>
          <w:szCs w:val="24"/>
        </w:rPr>
        <w:t>:</w:t>
      </w:r>
    </w:p>
    <w:p w:rsidR="00E93FEB" w:rsidRDefault="00E93FEB" w:rsidP="00835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art. 12:</w:t>
      </w:r>
    </w:p>
    <w:p w:rsidR="00835AA6" w:rsidRDefault="00893980" w:rsidP="00E93FEB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uchyla się</w:t>
      </w:r>
      <w:r w:rsidRPr="00835AA6">
        <w:rPr>
          <w:rFonts w:ascii="Arial" w:hAnsi="Arial" w:cs="Arial"/>
          <w:sz w:val="24"/>
          <w:szCs w:val="24"/>
        </w:rPr>
        <w:t xml:space="preserve"> </w:t>
      </w:r>
      <w:r w:rsidR="00835AA6" w:rsidRPr="00835AA6">
        <w:rPr>
          <w:rFonts w:ascii="Arial" w:hAnsi="Arial" w:cs="Arial"/>
          <w:sz w:val="24"/>
          <w:szCs w:val="24"/>
        </w:rPr>
        <w:t>ust. 2;</w:t>
      </w:r>
    </w:p>
    <w:p w:rsidR="00E93FEB" w:rsidRDefault="00E93FEB" w:rsidP="00E93FEB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AA6">
        <w:rPr>
          <w:rFonts w:ascii="Arial" w:hAnsi="Arial" w:cs="Arial"/>
          <w:sz w:val="24"/>
          <w:szCs w:val="24"/>
        </w:rPr>
        <w:t>ust. 3 otrzymuje brzmienie:</w:t>
      </w:r>
    </w:p>
    <w:p w:rsidR="00E93FEB" w:rsidRPr="00E93FEB" w:rsidRDefault="00E93FEB" w:rsidP="00E93FEB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35AA6">
        <w:rPr>
          <w:rFonts w:ascii="Arial" w:hAnsi="Arial" w:cs="Arial"/>
          <w:sz w:val="24"/>
          <w:szCs w:val="24"/>
        </w:rPr>
        <w:t xml:space="preserve">„3. Funkcjonariusz Służby Celnej lub funkcjonariusz Służby Celno-Skarbowej, który w dniu zwolnienia ze służby, przekształcenia albo wygaśnięcia stosunku służbowego osiągnął staż służby 15 lat, </w:t>
      </w:r>
      <w:bookmarkStart w:id="0" w:name="_GoBack"/>
      <w:bookmarkEnd w:id="0"/>
      <w:r w:rsidRPr="00E93FEB">
        <w:rPr>
          <w:rFonts w:ascii="Arial" w:hAnsi="Arial" w:cs="Arial"/>
          <w:sz w:val="24"/>
          <w:szCs w:val="24"/>
        </w:rPr>
        <w:t>nabywa prawo do emerytury w dniu osiągnięcia tego wieku, niezależnie od przyczyny zwolnienia ze służby, wygaśnięcia czy przekształcenia stosunku służbowego.”</w:t>
      </w:r>
    </w:p>
    <w:p w:rsidR="00E93FEB" w:rsidRPr="00E93FEB" w:rsidRDefault="00E93FEB" w:rsidP="00835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FEB">
        <w:rPr>
          <w:rFonts w:ascii="Arial" w:hAnsi="Arial" w:cs="Arial"/>
          <w:sz w:val="24"/>
          <w:szCs w:val="24"/>
        </w:rPr>
        <w:t>w art. 15d ust. 1 otrzymuje brzmienie:</w:t>
      </w:r>
    </w:p>
    <w:p w:rsidR="00E93FEB" w:rsidRPr="00E93FEB" w:rsidRDefault="00E93FEB" w:rsidP="00E93FE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FE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1.</w:t>
      </w:r>
      <w:r w:rsidRPr="00E93FEB">
        <w:rPr>
          <w:rFonts w:ascii="Arial" w:hAnsi="Arial" w:cs="Arial"/>
          <w:sz w:val="24"/>
          <w:szCs w:val="24"/>
        </w:rPr>
        <w:t xml:space="preserve"> Emerytura dla funkcjonariuszy, o których mowa w art. 12 ust. 3, którzy zostali mianowani do Służby Celnej po dniu 14 września 1999 r. wynosi 40% podstawy jej wymiaru za 15 lat służby i wzrasta na zasadach określonych w art. 15a.”</w:t>
      </w:r>
    </w:p>
    <w:p w:rsidR="00D00D77" w:rsidRPr="00E93FEB" w:rsidRDefault="00E93FEB" w:rsidP="00835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FEB">
        <w:rPr>
          <w:rFonts w:ascii="Arial" w:hAnsi="Arial" w:cs="Arial"/>
          <w:sz w:val="24"/>
          <w:szCs w:val="24"/>
        </w:rPr>
        <w:t>art. 15e otrzymuje brzmienie:</w:t>
      </w:r>
    </w:p>
    <w:p w:rsidR="00E93FEB" w:rsidRPr="00E93FEB" w:rsidRDefault="00E93FEB" w:rsidP="00E93FE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Pr="00E93FEB">
        <w:rPr>
          <w:rFonts w:ascii="Arial" w:hAnsi="Arial" w:cs="Arial"/>
          <w:sz w:val="24"/>
          <w:szCs w:val="24"/>
        </w:rPr>
        <w:t>Art. 15e. Emeryturę dla funkcjonariuszy, o których mowa w art. 12 ust. 3, którzy zostali mianowani do Służby Celnej po dniu 14 września 1999 r. lub których stosunek pracy został przekształcony w stosunek służbowy na podstawie art. 22b ustawy z dnia 24 lipca 1999 r. o Służbie Celnej lub art. 99 ustawy z dnia 27 sierpnia 2009 r. o Służbie Celnej i którzy przed dniem 2 stycznia 1999 r. pełnili służbę, o której mowa w art. 15d ust. 2, lub byli zatrudnieni w jednostkach, o których mowa w art. 13 ust. 1 pkt 4, oblicza się na zasadach określonych odpowiednio w art. 15 lub art. 15c.</w:t>
      </w:r>
      <w:r>
        <w:rPr>
          <w:rFonts w:ascii="Arial" w:hAnsi="Arial" w:cs="Arial"/>
          <w:sz w:val="24"/>
          <w:szCs w:val="24"/>
        </w:rPr>
        <w:t>”</w:t>
      </w:r>
    </w:p>
    <w:p w:rsidR="00835AA6" w:rsidRPr="00E93FEB" w:rsidRDefault="00835AA6" w:rsidP="00835AA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3980" w:rsidRPr="00893980" w:rsidRDefault="00B200CE" w:rsidP="008A4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9D0">
        <w:rPr>
          <w:rFonts w:ascii="Arial" w:hAnsi="Arial" w:cs="Arial"/>
          <w:b/>
          <w:sz w:val="24"/>
          <w:szCs w:val="24"/>
        </w:rPr>
        <w:t>Art. 2.</w:t>
      </w:r>
      <w:r w:rsidRPr="00CE59D0">
        <w:rPr>
          <w:rFonts w:ascii="Arial" w:hAnsi="Arial" w:cs="Arial"/>
          <w:sz w:val="24"/>
          <w:szCs w:val="24"/>
        </w:rPr>
        <w:t xml:space="preserve"> </w:t>
      </w:r>
      <w:r w:rsidR="0076045D" w:rsidRPr="0076045D">
        <w:rPr>
          <w:rFonts w:ascii="Arial" w:hAnsi="Arial" w:cs="Arial"/>
          <w:sz w:val="24"/>
          <w:szCs w:val="24"/>
        </w:rPr>
        <w:t>Funkcjonariuszom Służby Celnej lub funkcjonariuszom Służby Celno-Skarbowej, którzy zostali zwolnieni ze służby albo których stosunek służbowy został przekształcony albo wygasł w okresie od dnia 3 marca 2015 r. do dnia wejścia w życie niniejszej ustawy, przysługuje prawo do emerytury policyjnej na zasadach określonych w art. 15d lub art. 15e ustawy zmienianej w art. 1 w przypadku, gdy funkcjonariusz Służby Celnej lub funkcjonariusz Służby Celno-Skarbowej, we wskazanym wyżej okresie, spełniał przesłanki do nabycia prawa do emerytury określone w art. 12 ustawy zmienianej w art. 1, w brzmieniu nadanym niniejszą ustawą.</w:t>
      </w:r>
    </w:p>
    <w:p w:rsidR="00893980" w:rsidRDefault="00893980" w:rsidP="008A4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0CE" w:rsidRPr="00CE59D0" w:rsidRDefault="0076045D" w:rsidP="008A41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045D">
        <w:rPr>
          <w:rFonts w:ascii="Arial" w:hAnsi="Arial" w:cs="Arial"/>
          <w:b/>
          <w:sz w:val="24"/>
          <w:szCs w:val="24"/>
        </w:rPr>
        <w:t>Art. 3</w:t>
      </w:r>
      <w:r w:rsidR="00D84B8F">
        <w:rPr>
          <w:rFonts w:ascii="Arial" w:hAnsi="Arial" w:cs="Arial"/>
          <w:b/>
          <w:sz w:val="24"/>
          <w:szCs w:val="24"/>
        </w:rPr>
        <w:t>.</w:t>
      </w:r>
      <w:r w:rsidR="00893980">
        <w:rPr>
          <w:rFonts w:ascii="Arial" w:hAnsi="Arial" w:cs="Arial"/>
          <w:sz w:val="24"/>
          <w:szCs w:val="24"/>
        </w:rPr>
        <w:t xml:space="preserve"> </w:t>
      </w:r>
      <w:r w:rsidR="00B200CE" w:rsidRPr="00CE59D0">
        <w:rPr>
          <w:rFonts w:ascii="Arial" w:hAnsi="Arial" w:cs="Arial"/>
          <w:sz w:val="24"/>
          <w:szCs w:val="24"/>
        </w:rPr>
        <w:t xml:space="preserve">Ustawa wchodzi w życie </w:t>
      </w:r>
      <w:r w:rsidR="00E65BC3">
        <w:rPr>
          <w:rFonts w:ascii="Arial" w:hAnsi="Arial" w:cs="Arial"/>
          <w:sz w:val="24"/>
          <w:szCs w:val="24"/>
        </w:rPr>
        <w:t>z dniem 1 lipca 2019</w:t>
      </w:r>
      <w:r w:rsidR="00D84B8F">
        <w:rPr>
          <w:rFonts w:ascii="Arial" w:hAnsi="Arial" w:cs="Arial"/>
          <w:sz w:val="24"/>
          <w:szCs w:val="24"/>
        </w:rPr>
        <w:t xml:space="preserve"> </w:t>
      </w:r>
      <w:r w:rsidR="00E65BC3">
        <w:rPr>
          <w:rFonts w:ascii="Arial" w:hAnsi="Arial" w:cs="Arial"/>
          <w:sz w:val="24"/>
          <w:szCs w:val="24"/>
        </w:rPr>
        <w:t>r.</w:t>
      </w:r>
    </w:p>
    <w:p w:rsidR="00B200CE" w:rsidRDefault="00B200CE" w:rsidP="008A41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6867" w:rsidRPr="0059785A" w:rsidRDefault="006E6867" w:rsidP="008A41FF">
      <w:pPr>
        <w:pStyle w:val="Default"/>
        <w:spacing w:line="360" w:lineRule="auto"/>
        <w:jc w:val="both"/>
        <w:rPr>
          <w:rFonts w:ascii="Arial" w:hAnsi="Arial" w:cs="Arial"/>
          <w:color w:val="auto"/>
          <w:lang w:val="pl-PL"/>
        </w:rPr>
      </w:pPr>
      <w:r w:rsidRPr="0059785A">
        <w:rPr>
          <w:rFonts w:ascii="Arial" w:hAnsi="Arial" w:cs="Arial"/>
          <w:color w:val="auto"/>
          <w:lang w:val="pl-PL"/>
        </w:rPr>
        <w:t xml:space="preserve"> </w:t>
      </w:r>
    </w:p>
    <w:p w:rsidR="006E6867" w:rsidRPr="0059785A" w:rsidRDefault="006E6867" w:rsidP="008A41FF">
      <w:pPr>
        <w:pStyle w:val="Default"/>
        <w:spacing w:line="360" w:lineRule="auto"/>
        <w:jc w:val="both"/>
        <w:rPr>
          <w:rFonts w:ascii="Arial" w:hAnsi="Arial" w:cs="Arial"/>
          <w:color w:val="auto"/>
          <w:lang w:val="pl-PL"/>
        </w:rPr>
      </w:pPr>
    </w:p>
    <w:p w:rsidR="00967129" w:rsidRDefault="00967129" w:rsidP="008A41FF">
      <w:pPr>
        <w:spacing w:after="0" w:line="360" w:lineRule="auto"/>
        <w:rPr>
          <w:rFonts w:ascii="Arial" w:eastAsia="PMingLiU" w:hAnsi="Arial" w:cs="Arial"/>
          <w:sz w:val="24"/>
          <w:szCs w:val="24"/>
          <w:lang w:eastAsia="zh-CN"/>
        </w:rPr>
      </w:pPr>
    </w:p>
    <w:sectPr w:rsidR="00967129" w:rsidSect="00DB1B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B7" w:rsidRDefault="008D03B7" w:rsidP="006E6867">
      <w:pPr>
        <w:spacing w:after="0" w:line="240" w:lineRule="auto"/>
      </w:pPr>
      <w:r>
        <w:separator/>
      </w:r>
    </w:p>
  </w:endnote>
  <w:endnote w:type="continuationSeparator" w:id="0">
    <w:p w:rsidR="008D03B7" w:rsidRDefault="008D03B7" w:rsidP="006E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B7" w:rsidRDefault="008D03B7" w:rsidP="006E6867">
      <w:pPr>
        <w:spacing w:after="0" w:line="240" w:lineRule="auto"/>
      </w:pPr>
      <w:r>
        <w:separator/>
      </w:r>
    </w:p>
  </w:footnote>
  <w:footnote w:type="continuationSeparator" w:id="0">
    <w:p w:rsidR="008D03B7" w:rsidRDefault="008D03B7" w:rsidP="006E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8BD"/>
    <w:multiLevelType w:val="hybridMultilevel"/>
    <w:tmpl w:val="7BE47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470"/>
    <w:multiLevelType w:val="hybridMultilevel"/>
    <w:tmpl w:val="9FCE488E"/>
    <w:lvl w:ilvl="0" w:tplc="7A268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602A1"/>
    <w:multiLevelType w:val="hybridMultilevel"/>
    <w:tmpl w:val="83560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05E1"/>
    <w:multiLevelType w:val="hybridMultilevel"/>
    <w:tmpl w:val="7BE47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433C"/>
    <w:multiLevelType w:val="hybridMultilevel"/>
    <w:tmpl w:val="2E6E7D8A"/>
    <w:lvl w:ilvl="0" w:tplc="088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306"/>
    <w:multiLevelType w:val="hybridMultilevel"/>
    <w:tmpl w:val="E57C55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BC2F8F"/>
    <w:multiLevelType w:val="hybridMultilevel"/>
    <w:tmpl w:val="8C80AA50"/>
    <w:lvl w:ilvl="0" w:tplc="82300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5CA0"/>
    <w:multiLevelType w:val="hybridMultilevel"/>
    <w:tmpl w:val="B08A1506"/>
    <w:lvl w:ilvl="0" w:tplc="1B3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35E6"/>
    <w:multiLevelType w:val="hybridMultilevel"/>
    <w:tmpl w:val="E57C55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AF514B"/>
    <w:multiLevelType w:val="hybridMultilevel"/>
    <w:tmpl w:val="FF82C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312C1"/>
    <w:multiLevelType w:val="hybridMultilevel"/>
    <w:tmpl w:val="3218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7063"/>
    <w:multiLevelType w:val="hybridMultilevel"/>
    <w:tmpl w:val="CAE0A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3487"/>
    <w:multiLevelType w:val="hybridMultilevel"/>
    <w:tmpl w:val="61349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390E"/>
    <w:multiLevelType w:val="hybridMultilevel"/>
    <w:tmpl w:val="1B341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4D14"/>
    <w:multiLevelType w:val="hybridMultilevel"/>
    <w:tmpl w:val="945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C4A10A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850D5"/>
    <w:multiLevelType w:val="hybridMultilevel"/>
    <w:tmpl w:val="8EDC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2C5F"/>
    <w:multiLevelType w:val="hybridMultilevel"/>
    <w:tmpl w:val="60A06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464F"/>
    <w:multiLevelType w:val="hybridMultilevel"/>
    <w:tmpl w:val="12A0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D0CA4"/>
    <w:multiLevelType w:val="hybridMultilevel"/>
    <w:tmpl w:val="B08A1506"/>
    <w:lvl w:ilvl="0" w:tplc="1B3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9F6"/>
    <w:multiLevelType w:val="hybridMultilevel"/>
    <w:tmpl w:val="5A887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9F5"/>
    <w:multiLevelType w:val="hybridMultilevel"/>
    <w:tmpl w:val="91C49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2"/>
  </w:num>
  <w:num w:numId="12">
    <w:abstractNumId w:val="17"/>
  </w:num>
  <w:num w:numId="13">
    <w:abstractNumId w:val="20"/>
  </w:num>
  <w:num w:numId="14">
    <w:abstractNumId w:val="4"/>
  </w:num>
  <w:num w:numId="15">
    <w:abstractNumId w:val="8"/>
  </w:num>
  <w:num w:numId="16">
    <w:abstractNumId w:val="5"/>
  </w:num>
  <w:num w:numId="17">
    <w:abstractNumId w:val="7"/>
  </w:num>
  <w:num w:numId="18">
    <w:abstractNumId w:val="18"/>
  </w:num>
  <w:num w:numId="19">
    <w:abstractNumId w:val="1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67"/>
    <w:rsid w:val="00024F6B"/>
    <w:rsid w:val="00027FAC"/>
    <w:rsid w:val="00035D40"/>
    <w:rsid w:val="00042A01"/>
    <w:rsid w:val="0007695F"/>
    <w:rsid w:val="000C319A"/>
    <w:rsid w:val="000E4F01"/>
    <w:rsid w:val="000F4A16"/>
    <w:rsid w:val="001616ED"/>
    <w:rsid w:val="00162B4A"/>
    <w:rsid w:val="00171E45"/>
    <w:rsid w:val="00183443"/>
    <w:rsid w:val="001B56EA"/>
    <w:rsid w:val="001C273A"/>
    <w:rsid w:val="001C5CF2"/>
    <w:rsid w:val="00201CB6"/>
    <w:rsid w:val="00216338"/>
    <w:rsid w:val="00251376"/>
    <w:rsid w:val="00260F21"/>
    <w:rsid w:val="00277B8E"/>
    <w:rsid w:val="00280D7A"/>
    <w:rsid w:val="0029048F"/>
    <w:rsid w:val="002A02D6"/>
    <w:rsid w:val="002C7A97"/>
    <w:rsid w:val="002D0D4F"/>
    <w:rsid w:val="002D35A4"/>
    <w:rsid w:val="002E5D57"/>
    <w:rsid w:val="00325601"/>
    <w:rsid w:val="00355BF5"/>
    <w:rsid w:val="003A5507"/>
    <w:rsid w:val="003B200E"/>
    <w:rsid w:val="003D067A"/>
    <w:rsid w:val="003D626E"/>
    <w:rsid w:val="003E5CE9"/>
    <w:rsid w:val="003F0F5C"/>
    <w:rsid w:val="003F3EC0"/>
    <w:rsid w:val="003F65C3"/>
    <w:rsid w:val="00406458"/>
    <w:rsid w:val="00416064"/>
    <w:rsid w:val="004268B4"/>
    <w:rsid w:val="00437FE0"/>
    <w:rsid w:val="004502A7"/>
    <w:rsid w:val="0045369D"/>
    <w:rsid w:val="004556E0"/>
    <w:rsid w:val="004659EF"/>
    <w:rsid w:val="004A1D47"/>
    <w:rsid w:val="004B2BCC"/>
    <w:rsid w:val="004B6DB7"/>
    <w:rsid w:val="004D0448"/>
    <w:rsid w:val="004D18CF"/>
    <w:rsid w:val="004E1E4D"/>
    <w:rsid w:val="004E29A3"/>
    <w:rsid w:val="004F2924"/>
    <w:rsid w:val="005309EF"/>
    <w:rsid w:val="005374CD"/>
    <w:rsid w:val="005553A8"/>
    <w:rsid w:val="00576890"/>
    <w:rsid w:val="0059785A"/>
    <w:rsid w:val="005D4F17"/>
    <w:rsid w:val="00624743"/>
    <w:rsid w:val="00626D2F"/>
    <w:rsid w:val="006417A6"/>
    <w:rsid w:val="00663E1C"/>
    <w:rsid w:val="0067003E"/>
    <w:rsid w:val="006B3406"/>
    <w:rsid w:val="006B5C29"/>
    <w:rsid w:val="006D01BE"/>
    <w:rsid w:val="006E6867"/>
    <w:rsid w:val="0070058D"/>
    <w:rsid w:val="007007F5"/>
    <w:rsid w:val="00712A75"/>
    <w:rsid w:val="00737DAF"/>
    <w:rsid w:val="0076045D"/>
    <w:rsid w:val="0077386A"/>
    <w:rsid w:val="00773D38"/>
    <w:rsid w:val="0078499F"/>
    <w:rsid w:val="00787B2A"/>
    <w:rsid w:val="00791C3F"/>
    <w:rsid w:val="007A7F08"/>
    <w:rsid w:val="007D759B"/>
    <w:rsid w:val="007E051C"/>
    <w:rsid w:val="007E2BBB"/>
    <w:rsid w:val="0080523B"/>
    <w:rsid w:val="0081267F"/>
    <w:rsid w:val="008333E2"/>
    <w:rsid w:val="00835AA6"/>
    <w:rsid w:val="00861B51"/>
    <w:rsid w:val="00864E97"/>
    <w:rsid w:val="00883173"/>
    <w:rsid w:val="00891B32"/>
    <w:rsid w:val="00893980"/>
    <w:rsid w:val="00894674"/>
    <w:rsid w:val="008A41FF"/>
    <w:rsid w:val="008A7CD6"/>
    <w:rsid w:val="008D03B7"/>
    <w:rsid w:val="008F5797"/>
    <w:rsid w:val="00902F8B"/>
    <w:rsid w:val="009576E9"/>
    <w:rsid w:val="00967129"/>
    <w:rsid w:val="00973427"/>
    <w:rsid w:val="0098437E"/>
    <w:rsid w:val="009D456D"/>
    <w:rsid w:val="009D7F84"/>
    <w:rsid w:val="009E1356"/>
    <w:rsid w:val="009F0F60"/>
    <w:rsid w:val="009F7057"/>
    <w:rsid w:val="00A06617"/>
    <w:rsid w:val="00A75B86"/>
    <w:rsid w:val="00AC49A2"/>
    <w:rsid w:val="00AE699A"/>
    <w:rsid w:val="00AF63EC"/>
    <w:rsid w:val="00B016BC"/>
    <w:rsid w:val="00B04230"/>
    <w:rsid w:val="00B200CE"/>
    <w:rsid w:val="00B22CD9"/>
    <w:rsid w:val="00B340A6"/>
    <w:rsid w:val="00B533AB"/>
    <w:rsid w:val="00B674BD"/>
    <w:rsid w:val="00B7172A"/>
    <w:rsid w:val="00B85B1E"/>
    <w:rsid w:val="00B941BB"/>
    <w:rsid w:val="00BA31E8"/>
    <w:rsid w:val="00BB0983"/>
    <w:rsid w:val="00BB2B2B"/>
    <w:rsid w:val="00BB7699"/>
    <w:rsid w:val="00BC0284"/>
    <w:rsid w:val="00C06251"/>
    <w:rsid w:val="00C23801"/>
    <w:rsid w:val="00C43041"/>
    <w:rsid w:val="00C51C3C"/>
    <w:rsid w:val="00C56073"/>
    <w:rsid w:val="00C6676E"/>
    <w:rsid w:val="00C7295D"/>
    <w:rsid w:val="00C971A2"/>
    <w:rsid w:val="00CA6852"/>
    <w:rsid w:val="00CB1C6F"/>
    <w:rsid w:val="00CC6869"/>
    <w:rsid w:val="00CE03B9"/>
    <w:rsid w:val="00CE59D0"/>
    <w:rsid w:val="00CE5F91"/>
    <w:rsid w:val="00CF65B0"/>
    <w:rsid w:val="00D00D77"/>
    <w:rsid w:val="00D01FE4"/>
    <w:rsid w:val="00D207FC"/>
    <w:rsid w:val="00D27E10"/>
    <w:rsid w:val="00D53F31"/>
    <w:rsid w:val="00D5770F"/>
    <w:rsid w:val="00D6651C"/>
    <w:rsid w:val="00D72BF8"/>
    <w:rsid w:val="00D84B8F"/>
    <w:rsid w:val="00DB0055"/>
    <w:rsid w:val="00DB0624"/>
    <w:rsid w:val="00DB1B2A"/>
    <w:rsid w:val="00DC2767"/>
    <w:rsid w:val="00DD2489"/>
    <w:rsid w:val="00DF1106"/>
    <w:rsid w:val="00E040DC"/>
    <w:rsid w:val="00E11E0A"/>
    <w:rsid w:val="00E12A5A"/>
    <w:rsid w:val="00E37F53"/>
    <w:rsid w:val="00E41895"/>
    <w:rsid w:val="00E43D55"/>
    <w:rsid w:val="00E53125"/>
    <w:rsid w:val="00E65BC3"/>
    <w:rsid w:val="00E87F1A"/>
    <w:rsid w:val="00E91BC9"/>
    <w:rsid w:val="00E93FBA"/>
    <w:rsid w:val="00E93FEB"/>
    <w:rsid w:val="00EB76BD"/>
    <w:rsid w:val="00F00D39"/>
    <w:rsid w:val="00F16002"/>
    <w:rsid w:val="00F36F79"/>
    <w:rsid w:val="00F71613"/>
    <w:rsid w:val="00F748E4"/>
    <w:rsid w:val="00FB449F"/>
    <w:rsid w:val="00FB7A57"/>
    <w:rsid w:val="00FF25FA"/>
    <w:rsid w:val="00FF46B2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D9C2-9388-4002-A260-3EBB7E1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86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35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67"/>
    <w:pPr>
      <w:ind w:left="720"/>
      <w:contextualSpacing/>
    </w:pPr>
  </w:style>
  <w:style w:type="paragraph" w:customStyle="1" w:styleId="tekst">
    <w:name w:val="tekst"/>
    <w:basedOn w:val="Normalny"/>
    <w:uiPriority w:val="99"/>
    <w:rsid w:val="006E6867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">
    <w:name w:val="tyt"/>
    <w:basedOn w:val="Normalny"/>
    <w:uiPriority w:val="99"/>
    <w:rsid w:val="006E686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uiPriority w:val="99"/>
    <w:rsid w:val="006E686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GB" w:eastAsia="zh-CN"/>
    </w:rPr>
  </w:style>
  <w:style w:type="character" w:styleId="Odwoanieprzypisudolnego">
    <w:name w:val="footnote reference"/>
    <w:aliases w:val="Odwołanie przypisu,FZ,(Voetnootmarkering),OZNAKA OPOMBE,przypisy dolne"/>
    <w:basedOn w:val="Domylnaczcionkaakapitu"/>
    <w:uiPriority w:val="99"/>
    <w:rsid w:val="006E6867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5"/>
    <w:qFormat/>
    <w:rsid w:val="006E686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6E6867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basedOn w:val="Normalny"/>
    <w:link w:val="PKTpunktZnak"/>
    <w:uiPriority w:val="16"/>
    <w:qFormat/>
    <w:rsid w:val="006E6867"/>
    <w:pPr>
      <w:suppressAutoHyphens/>
      <w:autoSpaceDE w:val="0"/>
      <w:autoSpaceDN w:val="0"/>
      <w:adjustRightInd w:val="0"/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6E6867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E6867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E686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CB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5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5B0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0CE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35A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260F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D984-A9D5-47BD-BC16-1045BEC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Sławomir Siwy</cp:lastModifiedBy>
  <cp:revision>2</cp:revision>
  <dcterms:created xsi:type="dcterms:W3CDTF">2019-02-13T08:52:00Z</dcterms:created>
  <dcterms:modified xsi:type="dcterms:W3CDTF">2019-02-13T08:52:00Z</dcterms:modified>
</cp:coreProperties>
</file>